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C30176" w14:textId="26A3E0F2" w:rsidR="00197EC1" w:rsidRPr="001F5BC3" w:rsidRDefault="001F7603" w:rsidP="00197EC1">
      <w:pPr>
        <w:pStyle w:val="a5"/>
        <w:tabs>
          <w:tab w:val="right" w:pos="9180"/>
        </w:tabs>
        <w:ind w:right="-58"/>
        <w:rPr>
          <w:rFonts w:eastAsia="SimSun"/>
          <w:bCs w:val="0"/>
          <w:sz w:val="28"/>
          <w:lang w:eastAsia="ko-KR"/>
        </w:rPr>
      </w:pPr>
      <w:bookmarkStart w:id="0" w:name="OLE_LINK1"/>
      <w:bookmarkStart w:id="1" w:name="OLE_LINK2"/>
      <w:r w:rsidRPr="002034C6">
        <w:rPr>
          <w:bCs w:val="0"/>
          <w:sz w:val="28"/>
        </w:rPr>
        <w:t xml:space="preserve">3GPP TSG RAN WG1 </w:t>
      </w:r>
      <w:r w:rsidR="00D321A9" w:rsidRPr="002034C6">
        <w:rPr>
          <w:bCs w:val="0"/>
          <w:sz w:val="28"/>
        </w:rPr>
        <w:t>#</w:t>
      </w:r>
      <w:r w:rsidR="00C679E6" w:rsidRPr="00D638EF">
        <w:rPr>
          <w:bCs w:val="0"/>
          <w:sz w:val="28"/>
        </w:rPr>
        <w:t>11</w:t>
      </w:r>
      <w:r w:rsidR="00C679E6">
        <w:rPr>
          <w:bCs w:val="0"/>
          <w:sz w:val="28"/>
        </w:rPr>
        <w:t>6</w:t>
      </w:r>
      <w:r w:rsidR="00C679E6" w:rsidRPr="00D638EF">
        <w:rPr>
          <w:bCs w:val="0"/>
          <w:sz w:val="28"/>
        </w:rPr>
        <w:t xml:space="preserve">                                                           </w:t>
      </w:r>
      <w:r w:rsidR="00D85D53" w:rsidRPr="00D638EF">
        <w:rPr>
          <w:bCs w:val="0"/>
          <w:sz w:val="28"/>
        </w:rPr>
        <w:t>R1-</w:t>
      </w:r>
      <w:r w:rsidR="00CE78B3" w:rsidRPr="00D638EF">
        <w:rPr>
          <w:bCs w:val="0"/>
          <w:sz w:val="28"/>
        </w:rPr>
        <w:t>2</w:t>
      </w:r>
      <w:r w:rsidR="00C679E6" w:rsidRPr="00C679E6">
        <w:rPr>
          <w:bCs w:val="0"/>
          <w:sz w:val="28"/>
        </w:rPr>
        <w:t>401323</w:t>
      </w:r>
    </w:p>
    <w:p w14:paraId="0C1BBD2C" w14:textId="5D0A0D2B" w:rsidR="00281A16" w:rsidRPr="00AE7B38" w:rsidRDefault="00C679E6" w:rsidP="00281A16">
      <w:pPr>
        <w:pStyle w:val="a5"/>
        <w:rPr>
          <w:bCs w:val="0"/>
          <w:sz w:val="28"/>
        </w:rPr>
      </w:pPr>
      <w:r w:rsidRPr="00516FE1">
        <w:rPr>
          <w:rFonts w:eastAsia="바탕"/>
          <w:sz w:val="28"/>
          <w:szCs w:val="24"/>
        </w:rPr>
        <w:t xml:space="preserve">Athens, Greece, February </w:t>
      </w:r>
      <w:r w:rsidRPr="005A2C9B">
        <w:rPr>
          <w:rFonts w:eastAsia="MS Mincho"/>
          <w:noProof w:val="0"/>
          <w:sz w:val="28"/>
          <w:szCs w:val="24"/>
          <w:lang w:val="en-GB" w:eastAsia="ja-JP"/>
        </w:rPr>
        <w:t>26</w:t>
      </w:r>
      <w:r w:rsidRPr="005A2C9B">
        <w:rPr>
          <w:rFonts w:ascii="맑은 고딕" w:hAnsi="맑은 고딕" w:cs="맑은 고딕"/>
          <w:noProof w:val="0"/>
          <w:sz w:val="28"/>
          <w:szCs w:val="24"/>
          <w:vertAlign w:val="superscript"/>
          <w:lang w:val="en-GB" w:eastAsia="ko-KR"/>
        </w:rPr>
        <w:t>th</w:t>
      </w:r>
      <w:r w:rsidRPr="00516FE1">
        <w:rPr>
          <w:rFonts w:eastAsia="바탕"/>
          <w:sz w:val="28"/>
          <w:szCs w:val="24"/>
        </w:rPr>
        <w:t xml:space="preserve"> – March 1</w:t>
      </w:r>
      <w:proofErr w:type="spellStart"/>
      <w:r w:rsidRPr="005A2C9B">
        <w:rPr>
          <w:rFonts w:ascii="맑은 고딕" w:hAnsi="맑은 고딕" w:cs="맑은 고딕"/>
          <w:noProof w:val="0"/>
          <w:sz w:val="28"/>
          <w:szCs w:val="24"/>
          <w:vertAlign w:val="superscript"/>
          <w:lang w:val="en-GB" w:eastAsia="ko-KR"/>
        </w:rPr>
        <w:t>st</w:t>
      </w:r>
      <w:proofErr w:type="spellEnd"/>
      <w:r w:rsidRPr="00516FE1">
        <w:rPr>
          <w:rFonts w:eastAsia="바탕"/>
          <w:sz w:val="28"/>
          <w:szCs w:val="24"/>
        </w:rPr>
        <w:t xml:space="preserve">, </w:t>
      </w:r>
      <w:r w:rsidR="000A5B41" w:rsidRPr="00AE7B38">
        <w:rPr>
          <w:bCs w:val="0"/>
          <w:sz w:val="28"/>
          <w:szCs w:val="24"/>
          <w:lang w:eastAsia="ko-KR"/>
        </w:rPr>
        <w:t>202</w:t>
      </w:r>
      <w:r>
        <w:rPr>
          <w:bCs w:val="0"/>
          <w:sz w:val="28"/>
          <w:szCs w:val="24"/>
          <w:lang w:eastAsia="ko-KR"/>
        </w:rPr>
        <w:t>4</w:t>
      </w:r>
    </w:p>
    <w:p w14:paraId="1F350865" w14:textId="77777777" w:rsidR="00197EC1" w:rsidRPr="004032AA" w:rsidRDefault="00197EC1" w:rsidP="00197EC1">
      <w:pPr>
        <w:pStyle w:val="a9"/>
        <w:rPr>
          <w:lang w:val="en-GB"/>
        </w:rPr>
      </w:pPr>
    </w:p>
    <w:p w14:paraId="508FC223" w14:textId="59B1E29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AE7B38">
        <w:rPr>
          <w:rFonts w:ascii="Arial" w:hAnsi="Arial"/>
          <w:sz w:val="24"/>
          <w:lang w:val="en-US"/>
        </w:rPr>
        <w:t>8</w:t>
      </w:r>
      <w:r w:rsidR="00071AA2">
        <w:rPr>
          <w:rFonts w:ascii="Arial" w:hAnsi="Arial"/>
          <w:sz w:val="24"/>
          <w:lang w:val="en-US"/>
        </w:rPr>
        <w:t>.</w:t>
      </w:r>
      <w:r w:rsidR="00C679E6">
        <w:rPr>
          <w:rFonts w:ascii="Arial" w:hAnsi="Arial"/>
          <w:sz w:val="24"/>
          <w:lang w:val="en-US"/>
        </w:rPr>
        <w:t>8</w:t>
      </w:r>
      <w:r w:rsidR="00E24155">
        <w:rPr>
          <w:rFonts w:ascii="Arial" w:hAnsi="Arial"/>
          <w:sz w:val="24"/>
          <w:lang w:val="en-US"/>
        </w:rPr>
        <w:t xml:space="preserve"> </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718524"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970143" w:rsidRPr="00EE650A">
        <w:rPr>
          <w:rFonts w:ascii="Arial" w:hAnsi="Arial"/>
          <w:sz w:val="24"/>
        </w:rPr>
        <w:t xml:space="preserve">issues on </w:t>
      </w:r>
      <w:r w:rsidR="00C679E6">
        <w:rPr>
          <w:rFonts w:ascii="Arial" w:hAnsi="Arial"/>
          <w:sz w:val="24"/>
        </w:rPr>
        <w:t>multi</w:t>
      </w:r>
      <w:r w:rsidR="00AE7B38">
        <w:rPr>
          <w:rFonts w:ascii="Arial" w:hAnsi="Arial"/>
          <w:sz w:val="24"/>
        </w:rPr>
        <w:t>-cell scheduling with single DCI</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45227D3" w:rsidR="007D56AF" w:rsidRPr="000F1A67" w:rsidRDefault="00B7449F" w:rsidP="00650BC3">
      <w:pPr>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970143">
        <w:rPr>
          <w:rFonts w:eastAsia="바탕체"/>
          <w:lang w:val="en-US" w:eastAsia="ko-KR"/>
        </w:rPr>
        <w:t xml:space="preserve">the </w:t>
      </w:r>
      <w:r w:rsidR="004E0504" w:rsidRPr="000F1A67">
        <w:rPr>
          <w:rFonts w:eastAsia="바탕체"/>
          <w:lang w:val="en-US" w:eastAsia="ko-KR"/>
        </w:rPr>
        <w:t xml:space="preserve">remaining </w:t>
      </w:r>
      <w:r w:rsidR="00970143">
        <w:rPr>
          <w:rFonts w:eastAsia="바탕체"/>
          <w:lang w:val="en-US" w:eastAsia="ko-KR"/>
        </w:rPr>
        <w:t>issues</w:t>
      </w:r>
      <w:r w:rsidR="004E0504" w:rsidRPr="000F1A67">
        <w:rPr>
          <w:rFonts w:eastAsia="바탕체"/>
          <w:lang w:val="en-US" w:eastAsia="ko-KR"/>
        </w:rPr>
        <w:t xml:space="preserve"> on Rel-18 </w:t>
      </w:r>
      <w:r w:rsidR="00AE7B38">
        <w:rPr>
          <w:rFonts w:eastAsia="바탕체"/>
          <w:lang w:val="en-US" w:eastAsia="ko-KR"/>
        </w:rPr>
        <w:t>multi-cell scheduling with single DCI</w:t>
      </w:r>
      <w:r w:rsidR="004E0504" w:rsidRPr="000F1A67">
        <w:rPr>
          <w:rFonts w:eastAsia="바탕체"/>
          <w:lang w:val="en-US" w:eastAsia="ko-KR"/>
        </w:rPr>
        <w:t>.</w:t>
      </w:r>
    </w:p>
    <w:p w14:paraId="525A06DF" w14:textId="77777777" w:rsidR="00BD10F9" w:rsidRDefault="00BD10F9" w:rsidP="00D51D51">
      <w:pPr>
        <w:rPr>
          <w:rFonts w:eastAsia="바탕체"/>
          <w:lang w:val="en-US" w:eastAsia="ko-KR"/>
        </w:rPr>
      </w:pPr>
    </w:p>
    <w:p w14:paraId="34387A08" w14:textId="1F1B5BC2" w:rsidR="00DA415C" w:rsidRDefault="001E41C9" w:rsidP="00DA415C">
      <w:pPr>
        <w:pStyle w:val="1"/>
      </w:pPr>
      <w:r>
        <w:t>Remaining issues on multi-cell scheduling</w:t>
      </w:r>
    </w:p>
    <w:p w14:paraId="7D57CEC6" w14:textId="77777777" w:rsidR="003B0CE4" w:rsidRDefault="003B0CE4" w:rsidP="000F1A67">
      <w:pPr>
        <w:rPr>
          <w:rFonts w:eastAsia="바탕체"/>
          <w:lang w:val="en-US" w:eastAsia="ko-KR"/>
        </w:rPr>
      </w:pPr>
    </w:p>
    <w:p w14:paraId="4921AE65" w14:textId="3C3C6A72" w:rsidR="007614D2" w:rsidRPr="00507C75" w:rsidRDefault="007614D2" w:rsidP="007614D2">
      <w:pPr>
        <w:rPr>
          <w:rFonts w:eastAsia="바탕체"/>
          <w:b/>
          <w:sz w:val="23"/>
          <w:szCs w:val="23"/>
          <w:u w:val="single"/>
          <w:lang w:val="en-US" w:eastAsia="ko-KR"/>
        </w:rPr>
      </w:pPr>
      <w:r>
        <w:rPr>
          <w:rFonts w:eastAsia="바탕체"/>
          <w:b/>
          <w:sz w:val="23"/>
          <w:szCs w:val="23"/>
          <w:u w:val="single"/>
          <w:lang w:val="en-US" w:eastAsia="ko-KR"/>
        </w:rPr>
        <w:t>Clarification for the agreement on MIMO-related fields</w:t>
      </w:r>
    </w:p>
    <w:p w14:paraId="2C2C3228" w14:textId="77777777" w:rsidR="007614D2" w:rsidRDefault="007614D2" w:rsidP="007614D2">
      <w:pPr>
        <w:rPr>
          <w:rFonts w:eastAsia="바탕체"/>
          <w:lang w:val="en-US" w:eastAsia="ko-KR"/>
        </w:rPr>
      </w:pPr>
      <w:r w:rsidRPr="00507C75">
        <w:rPr>
          <w:rFonts w:eastAsia="바탕체"/>
          <w:lang w:val="en-US" w:eastAsia="ko-KR"/>
        </w:rPr>
        <w:t>Regarding</w:t>
      </w:r>
      <w:r>
        <w:rPr>
          <w:rFonts w:eastAsia="바탕체"/>
          <w:lang w:val="en-US" w:eastAsia="ko-KR"/>
        </w:rPr>
        <w:t xml:space="preserve"> MIMO-related fields (i.e., Antenna port(s), TPMI, SRI) configured as Type-1A field in DCI format 0_3/1_3, following agreement was made in RAN#115.</w:t>
      </w:r>
    </w:p>
    <w:p w14:paraId="368CFDBA" w14:textId="77777777" w:rsidR="007614D2" w:rsidRDefault="007614D2" w:rsidP="007614D2">
      <w:pPr>
        <w:rPr>
          <w:rFonts w:eastAsia="바탕체"/>
          <w:lang w:val="en-US" w:eastAsia="ko-KR"/>
        </w:rPr>
      </w:pPr>
    </w:p>
    <w:tbl>
      <w:tblPr>
        <w:tblStyle w:val="aa"/>
        <w:tblW w:w="0" w:type="auto"/>
        <w:tblLook w:val="04A0" w:firstRow="1" w:lastRow="0" w:firstColumn="1" w:lastColumn="0" w:noHBand="0" w:noVBand="1"/>
      </w:tblPr>
      <w:tblGrid>
        <w:gridCol w:w="9629"/>
      </w:tblGrid>
      <w:tr w:rsidR="007614D2" w:rsidRPr="00650BC3" w14:paraId="2440C2B5" w14:textId="77777777" w:rsidTr="00F00F21">
        <w:tc>
          <w:tcPr>
            <w:tcW w:w="9629" w:type="dxa"/>
          </w:tcPr>
          <w:p w14:paraId="59EE9033" w14:textId="77777777" w:rsidR="007614D2" w:rsidRPr="00650BC3" w:rsidRDefault="007614D2" w:rsidP="00F00F21">
            <w:pPr>
              <w:rPr>
                <w:b/>
                <w:bCs/>
                <w:sz w:val="20"/>
                <w:highlight w:val="green"/>
                <w:lang w:eastAsia="x-none"/>
              </w:rPr>
            </w:pPr>
            <w:r w:rsidRPr="00650BC3">
              <w:rPr>
                <w:b/>
                <w:bCs/>
                <w:sz w:val="20"/>
                <w:highlight w:val="green"/>
                <w:lang w:eastAsia="x-none"/>
              </w:rPr>
              <w:t>Agreement</w:t>
            </w:r>
          </w:p>
          <w:p w14:paraId="301EE73E" w14:textId="77777777" w:rsidR="007614D2" w:rsidRPr="00650BC3" w:rsidRDefault="007614D2" w:rsidP="00F00F21">
            <w:pPr>
              <w:numPr>
                <w:ilvl w:val="0"/>
                <w:numId w:val="47"/>
              </w:numPr>
              <w:autoSpaceDE/>
              <w:autoSpaceDN/>
              <w:adjustRightInd/>
              <w:snapToGrid w:val="0"/>
              <w:spacing w:after="0"/>
              <w:jc w:val="left"/>
              <w:textAlignment w:val="auto"/>
              <w:rPr>
                <w:rFonts w:eastAsia="맑은 고딕"/>
                <w:bCs/>
                <w:sz w:val="20"/>
              </w:rPr>
            </w:pPr>
            <w:r w:rsidRPr="00650BC3">
              <w:rPr>
                <w:rFonts w:eastAsia="맑은 고딕"/>
                <w:bCs/>
                <w:sz w:val="20"/>
              </w:rPr>
              <w:t>When Antenna port(s) field in DCI format 1_3 is configured as type1a, UE expects to be configured with a common table from Tables 7.3.1.2.2-1/2/3/4 in TS38.212 is used for all cells in set of cells.</w:t>
            </w:r>
          </w:p>
          <w:p w14:paraId="2C9A12E3" w14:textId="77777777" w:rsidR="007614D2" w:rsidRPr="00650BC3" w:rsidRDefault="007614D2" w:rsidP="00F00F21">
            <w:pPr>
              <w:numPr>
                <w:ilvl w:val="1"/>
                <w:numId w:val="47"/>
              </w:numPr>
              <w:autoSpaceDE/>
              <w:autoSpaceDN/>
              <w:adjustRightInd/>
              <w:snapToGrid w:val="0"/>
              <w:spacing w:after="0"/>
              <w:jc w:val="left"/>
              <w:textAlignment w:val="auto"/>
              <w:rPr>
                <w:rFonts w:eastAsia="맑은 고딕"/>
                <w:bCs/>
                <w:sz w:val="20"/>
              </w:rPr>
            </w:pPr>
            <w:r w:rsidRPr="00650BC3">
              <w:rPr>
                <w:rFonts w:eastAsia="맑은 고딕"/>
                <w:bCs/>
                <w:sz w:val="20"/>
              </w:rPr>
              <w:t>The DMRS mapping type should be the same across the cells in set of cells</w:t>
            </w:r>
          </w:p>
          <w:p w14:paraId="2DD34E61" w14:textId="77777777" w:rsidR="007614D2" w:rsidRPr="00650BC3" w:rsidRDefault="007614D2" w:rsidP="00F00F21">
            <w:pPr>
              <w:numPr>
                <w:ilvl w:val="0"/>
                <w:numId w:val="47"/>
              </w:numPr>
              <w:autoSpaceDE/>
              <w:autoSpaceDN/>
              <w:adjustRightInd/>
              <w:snapToGrid w:val="0"/>
              <w:spacing w:after="0"/>
              <w:jc w:val="left"/>
              <w:textAlignment w:val="auto"/>
              <w:rPr>
                <w:rFonts w:eastAsia="맑은 고딕"/>
                <w:bCs/>
                <w:sz w:val="20"/>
              </w:rPr>
            </w:pPr>
            <w:r w:rsidRPr="00650BC3">
              <w:rPr>
                <w:rFonts w:eastAsia="맑은 고딕"/>
                <w:bCs/>
                <w:sz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1E72B6C2" w14:textId="77777777" w:rsidR="007614D2" w:rsidRPr="00650BC3" w:rsidRDefault="007614D2" w:rsidP="00F00F21">
            <w:pPr>
              <w:numPr>
                <w:ilvl w:val="1"/>
                <w:numId w:val="47"/>
              </w:numPr>
              <w:autoSpaceDE/>
              <w:autoSpaceDN/>
              <w:adjustRightInd/>
              <w:snapToGrid w:val="0"/>
              <w:spacing w:after="0"/>
              <w:jc w:val="left"/>
              <w:textAlignment w:val="auto"/>
              <w:rPr>
                <w:rFonts w:eastAsia="맑은 고딕"/>
                <w:bCs/>
                <w:sz w:val="20"/>
              </w:rPr>
            </w:pPr>
            <w:r w:rsidRPr="00650BC3">
              <w:rPr>
                <w:rFonts w:eastAsia="맑은 고딕"/>
                <w:bCs/>
                <w:sz w:val="20"/>
              </w:rPr>
              <w:t>The DMRS mapping type should be the same across the cells in set of cells</w:t>
            </w:r>
          </w:p>
          <w:p w14:paraId="31D9E9F3" w14:textId="77777777" w:rsidR="007614D2" w:rsidRPr="00650BC3" w:rsidRDefault="007614D2" w:rsidP="00F00F21">
            <w:pPr>
              <w:numPr>
                <w:ilvl w:val="0"/>
                <w:numId w:val="47"/>
              </w:numPr>
              <w:autoSpaceDE/>
              <w:autoSpaceDN/>
              <w:adjustRightInd/>
              <w:snapToGrid w:val="0"/>
              <w:spacing w:after="0"/>
              <w:jc w:val="left"/>
              <w:textAlignment w:val="auto"/>
              <w:rPr>
                <w:rFonts w:eastAsia="맑은 고딕"/>
                <w:bCs/>
                <w:sz w:val="20"/>
              </w:rPr>
            </w:pPr>
            <w:r w:rsidRPr="00650BC3">
              <w:rPr>
                <w:rFonts w:eastAsia="맑은 고딕"/>
                <w:bCs/>
                <w:sz w:val="20"/>
              </w:rPr>
              <w:t>When TPMI field in DCI format 0_3 is configured as type1a, UE expects to be configured with a common table from Tables 7.3.1.1.2-2, 7.3.1.1.2-2A, 7.3.1.1.2-B, 7.3.1.1.2-3, 7.3.1.1.2-3A, 7.3.1.1.2-4, 7.3.1.1.2-4A, 7.3.1.1.2-5, and 7.3.1.1.2-5A in TS38.212 is used for all cells in set of cells.</w:t>
            </w:r>
          </w:p>
          <w:p w14:paraId="0FF0CEF8" w14:textId="77777777" w:rsidR="007614D2" w:rsidRPr="00650BC3" w:rsidRDefault="007614D2" w:rsidP="00F00F21">
            <w:pPr>
              <w:numPr>
                <w:ilvl w:val="0"/>
                <w:numId w:val="47"/>
              </w:numPr>
              <w:autoSpaceDE/>
              <w:autoSpaceDN/>
              <w:adjustRightInd/>
              <w:snapToGrid w:val="0"/>
              <w:spacing w:after="0"/>
              <w:jc w:val="left"/>
              <w:textAlignment w:val="auto"/>
              <w:rPr>
                <w:rFonts w:eastAsia="맑은 고딕"/>
                <w:bCs/>
                <w:sz w:val="20"/>
              </w:rPr>
            </w:pPr>
            <w:r w:rsidRPr="00650BC3">
              <w:rPr>
                <w:rFonts w:eastAsia="맑은 고딕"/>
                <w:bCs/>
                <w:sz w:val="20"/>
              </w:rPr>
              <w:t xml:space="preserve">When SRI field in DCI format 0_3 is configured as type1a, UE expects to be configured with a common table from Tables 7.3.1.1.2-28, 7.3.1.1.2-29, 7.3.1.1.2-30, 7.3.1.1.2-31, 7.3.1.1.2-32, 7.3.1.1.2-32A, and 7.3.1.1.2-32B in TS38.212 is used for all cells in set of cells. </w:t>
            </w:r>
          </w:p>
        </w:tc>
      </w:tr>
    </w:tbl>
    <w:p w14:paraId="637A5F96" w14:textId="77777777" w:rsidR="007614D2" w:rsidRDefault="007614D2" w:rsidP="007614D2">
      <w:pPr>
        <w:rPr>
          <w:rFonts w:eastAsia="바탕체"/>
          <w:lang w:val="en-US" w:eastAsia="ko-KR"/>
        </w:rPr>
      </w:pPr>
    </w:p>
    <w:p w14:paraId="68B1E26B" w14:textId="77777777" w:rsidR="007614D2" w:rsidRDefault="007614D2" w:rsidP="007614D2">
      <w:pPr>
        <w:rPr>
          <w:rFonts w:eastAsia="바탕체"/>
          <w:lang w:val="en-US" w:eastAsia="ko-KR"/>
        </w:rPr>
      </w:pPr>
      <w:r>
        <w:rPr>
          <w:rFonts w:eastAsia="바탕체"/>
          <w:lang w:val="en-US" w:eastAsia="ko-KR"/>
        </w:rPr>
        <w:t>During the offline discussion, there was an argument on the intention of above agreement in terms of whether value of the parameter associated with the above common table should also be the same among all the cells. For example, in case of Table 7.3.1.1.2-28 below for the SRI field, whether the parameter N</w:t>
      </w:r>
      <w:r w:rsidRPr="00D13A6A">
        <w:rPr>
          <w:rFonts w:eastAsia="바탕체"/>
          <w:vertAlign w:val="subscript"/>
          <w:lang w:val="en-US" w:eastAsia="ko-KR"/>
        </w:rPr>
        <w:t>SRS</w:t>
      </w:r>
      <w:r>
        <w:rPr>
          <w:rFonts w:eastAsia="바탕체"/>
          <w:lang w:val="en-US" w:eastAsia="ko-KR"/>
        </w:rPr>
        <w:t xml:space="preserve"> </w:t>
      </w:r>
      <w:r>
        <w:rPr>
          <w:rFonts w:eastAsia="바탕체" w:hint="eastAsia"/>
          <w:lang w:val="en-US" w:eastAsia="ko-KR"/>
        </w:rPr>
        <w:t>s</w:t>
      </w:r>
      <w:r>
        <w:rPr>
          <w:rFonts w:eastAsia="바탕체"/>
          <w:lang w:val="en-US" w:eastAsia="ko-KR"/>
        </w:rPr>
        <w:t xml:space="preserve">hould be configured as a same value among all the cells, may need to be clarified. If the parameter value (on top of common table number) should also be the same among all the cells, it seems too restrictive to configure Antenna port(s)/TPMI/SRI as Type-1A field in DCI format 0_3/1_3, then it would be hard to reduce payload size of the DCI. On the other hand, if the parameter value could be different among </w:t>
      </w:r>
      <w:r>
        <w:rPr>
          <w:rFonts w:eastAsia="바탕체" w:hint="eastAsia"/>
          <w:lang w:val="en-US" w:eastAsia="ko-KR"/>
        </w:rPr>
        <w:t>t</w:t>
      </w:r>
      <w:r>
        <w:rPr>
          <w:rFonts w:eastAsia="바탕체"/>
          <w:lang w:val="en-US" w:eastAsia="ko-KR"/>
        </w:rPr>
        <w:t>he cells, there could be more opportunities to configure Type-1A field (and reduce DCI payload size) while some handling may be required in case when an invalid state is indicated for certain cell.</w:t>
      </w:r>
    </w:p>
    <w:p w14:paraId="0B48166A" w14:textId="77777777" w:rsidR="007614D2" w:rsidRPr="004305E6" w:rsidRDefault="007614D2" w:rsidP="007614D2">
      <w:pPr>
        <w:rPr>
          <w:rFonts w:eastAsia="바탕체"/>
          <w:lang w:val="en-US" w:eastAsia="ko-KR"/>
        </w:rPr>
      </w:pPr>
    </w:p>
    <w:p w14:paraId="6790976E" w14:textId="77777777" w:rsidR="007614D2" w:rsidRPr="007614D2" w:rsidRDefault="007614D2" w:rsidP="007614D2">
      <w:pPr>
        <w:keepNext/>
        <w:keepLines/>
        <w:spacing w:after="0"/>
        <w:contextualSpacing/>
        <w:jc w:val="center"/>
        <w:rPr>
          <w:rFonts w:eastAsia="SimSun"/>
          <w:bCs/>
          <w:sz w:val="20"/>
        </w:rPr>
      </w:pPr>
      <w:r w:rsidRPr="007614D2">
        <w:rPr>
          <w:rFonts w:eastAsia="SimSun"/>
          <w:bCs/>
          <w:sz w:val="20"/>
          <w:lang w:eastAsia="en-US"/>
        </w:rPr>
        <w:lastRenderedPageBreak/>
        <w:t xml:space="preserve">Table </w:t>
      </w:r>
      <w:r w:rsidRPr="007614D2">
        <w:rPr>
          <w:rFonts w:eastAsia="SimSun"/>
          <w:bCs/>
          <w:sz w:val="20"/>
        </w:rPr>
        <w:t>7.3.1.1.2</w:t>
      </w:r>
      <w:r w:rsidRPr="007614D2">
        <w:rPr>
          <w:rFonts w:eastAsia="SimSun"/>
          <w:bCs/>
          <w:sz w:val="20"/>
          <w:lang w:eastAsia="en-US"/>
        </w:rPr>
        <w:t>-</w:t>
      </w:r>
      <w:r w:rsidRPr="007614D2">
        <w:rPr>
          <w:rFonts w:eastAsia="SimSun"/>
          <w:bCs/>
          <w:sz w:val="20"/>
        </w:rPr>
        <w:t xml:space="preserve">28: </w:t>
      </w:r>
      <w:r w:rsidRPr="007614D2">
        <w:rPr>
          <w:rFonts w:eastAsia="SimSun"/>
          <w:bCs/>
          <w:sz w:val="20"/>
          <w:lang w:eastAsia="en-US"/>
        </w:rPr>
        <w:t xml:space="preserve">SRI indication, </w:t>
      </w:r>
      <w:r w:rsidRPr="007614D2">
        <w:rPr>
          <w:rFonts w:eastAsia="SimSun"/>
          <w:bCs/>
          <w:sz w:val="20"/>
        </w:rPr>
        <w:t xml:space="preserve">for non-codebook based PUSCH transmission, </w:t>
      </w:r>
      <w:r w:rsidRPr="007614D2">
        <w:rPr>
          <w:rFonts w:eastAsia="SimSun"/>
          <w:bCs/>
          <w:position w:val="-12"/>
          <w:sz w:val="20"/>
          <w:lang w:eastAsia="en-US"/>
        </w:rPr>
        <w:object w:dxaOrig="820" w:dyaOrig="360" w14:anchorId="6607C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6.5pt" o:ole="">
            <v:imagedata r:id="rId8" o:title=""/>
          </v:shape>
          <o:OLEObject Type="Embed" ProgID="Equation.3" ShapeID="_x0000_i1025" DrawAspect="Content" ObjectID="_1769879876" r:id="rId9"/>
        </w:objec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738"/>
        <w:gridCol w:w="1304"/>
        <w:gridCol w:w="1645"/>
        <w:gridCol w:w="1348"/>
        <w:gridCol w:w="1721"/>
      </w:tblGrid>
      <w:tr w:rsidR="007614D2" w:rsidRPr="007614D2" w14:paraId="4D48279D" w14:textId="77777777" w:rsidTr="00F00F21">
        <w:trPr>
          <w:trHeight w:val="343"/>
          <w:jc w:val="center"/>
        </w:trPr>
        <w:tc>
          <w:tcPr>
            <w:tcW w:w="1197" w:type="dxa"/>
            <w:vAlign w:val="center"/>
          </w:tcPr>
          <w:p w14:paraId="310E3645"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Bit field mapped to index</w:t>
            </w:r>
          </w:p>
        </w:tc>
        <w:tc>
          <w:tcPr>
            <w:tcW w:w="1738" w:type="dxa"/>
            <w:vAlign w:val="center"/>
          </w:tcPr>
          <w:p w14:paraId="0944D0B5"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 xml:space="preserve">SRI(s), </w:t>
            </w:r>
            <w:r w:rsidRPr="007614D2">
              <w:rPr>
                <w:rFonts w:eastAsia="SimSun"/>
                <w:bCs/>
                <w:position w:val="-12"/>
                <w:sz w:val="20"/>
                <w:lang w:eastAsia="en-US"/>
              </w:rPr>
              <w:object w:dxaOrig="920" w:dyaOrig="360" w14:anchorId="5467DA66">
                <v:shape id="_x0000_i1026" type="#_x0000_t75" style="width:41.5pt;height:16.5pt" o:ole="">
                  <v:imagedata r:id="rId10" o:title=""/>
                </v:shape>
                <o:OLEObject Type="Embed" ProgID="Equation.3" ShapeID="_x0000_i1026" DrawAspect="Content" ObjectID="_1769879877" r:id="rId11"/>
              </w:object>
            </w:r>
          </w:p>
        </w:tc>
        <w:tc>
          <w:tcPr>
            <w:tcW w:w="1304" w:type="dxa"/>
            <w:vAlign w:val="center"/>
          </w:tcPr>
          <w:p w14:paraId="300768DA"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Bit field mapped to index</w:t>
            </w:r>
          </w:p>
        </w:tc>
        <w:tc>
          <w:tcPr>
            <w:tcW w:w="1645" w:type="dxa"/>
            <w:vAlign w:val="center"/>
          </w:tcPr>
          <w:p w14:paraId="274E3668"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 xml:space="preserve">SRI(s), </w:t>
            </w:r>
            <w:r w:rsidRPr="007614D2">
              <w:rPr>
                <w:rFonts w:eastAsia="SimSun"/>
                <w:bCs/>
                <w:position w:val="-12"/>
                <w:sz w:val="20"/>
                <w:lang w:eastAsia="en-US"/>
              </w:rPr>
              <w:object w:dxaOrig="900" w:dyaOrig="360" w14:anchorId="2F325725">
                <v:shape id="_x0000_i1027" type="#_x0000_t75" style="width:40.5pt;height:16.5pt" o:ole="">
                  <v:imagedata r:id="rId12" o:title=""/>
                </v:shape>
                <o:OLEObject Type="Embed" ProgID="Equation.3" ShapeID="_x0000_i1027" DrawAspect="Content" ObjectID="_1769879878" r:id="rId13"/>
              </w:object>
            </w:r>
          </w:p>
        </w:tc>
        <w:tc>
          <w:tcPr>
            <w:tcW w:w="1348" w:type="dxa"/>
            <w:shd w:val="clear" w:color="auto" w:fill="D9D9D9"/>
            <w:vAlign w:val="center"/>
          </w:tcPr>
          <w:p w14:paraId="7E8A0AFF"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Bit field mapped to index</w:t>
            </w:r>
          </w:p>
        </w:tc>
        <w:tc>
          <w:tcPr>
            <w:tcW w:w="1721" w:type="dxa"/>
            <w:shd w:val="clear" w:color="auto" w:fill="D9D9D9"/>
            <w:vAlign w:val="center"/>
          </w:tcPr>
          <w:p w14:paraId="10D4C2F7" w14:textId="77777777" w:rsidR="007614D2" w:rsidRPr="007614D2" w:rsidRDefault="007614D2" w:rsidP="00F00F21">
            <w:pPr>
              <w:keepNext/>
              <w:keepLines/>
              <w:autoSpaceDE/>
              <w:autoSpaceDN/>
              <w:spacing w:after="0"/>
              <w:contextualSpacing/>
              <w:jc w:val="left"/>
              <w:rPr>
                <w:rFonts w:eastAsia="SimSun"/>
                <w:bCs/>
                <w:sz w:val="20"/>
              </w:rPr>
            </w:pPr>
            <w:r w:rsidRPr="007614D2">
              <w:rPr>
                <w:rFonts w:eastAsia="SimSun"/>
                <w:bCs/>
                <w:sz w:val="20"/>
              </w:rPr>
              <w:t xml:space="preserve">SRI(s), </w:t>
            </w:r>
            <w:r w:rsidRPr="007614D2">
              <w:rPr>
                <w:rFonts w:eastAsia="SimSun"/>
                <w:bCs/>
                <w:position w:val="-12"/>
                <w:sz w:val="20"/>
                <w:lang w:eastAsia="en-US"/>
              </w:rPr>
              <w:object w:dxaOrig="920" w:dyaOrig="360" w14:anchorId="3945E2FC">
                <v:shape id="_x0000_i1028" type="#_x0000_t75" style="width:41.5pt;height:16.5pt" o:ole="">
                  <v:imagedata r:id="rId14" o:title=""/>
                </v:shape>
                <o:OLEObject Type="Embed" ProgID="Equation.3" ShapeID="_x0000_i1028" DrawAspect="Content" ObjectID="_1769879879" r:id="rId15"/>
              </w:object>
            </w:r>
          </w:p>
        </w:tc>
      </w:tr>
      <w:tr w:rsidR="007614D2" w:rsidRPr="007614D2" w14:paraId="07B51B9A" w14:textId="77777777" w:rsidTr="00F00F21">
        <w:trPr>
          <w:trHeight w:val="186"/>
          <w:jc w:val="center"/>
        </w:trPr>
        <w:tc>
          <w:tcPr>
            <w:tcW w:w="1197" w:type="dxa"/>
          </w:tcPr>
          <w:p w14:paraId="6424A07A"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lang w:eastAsia="en-US"/>
              </w:rPr>
              <w:t>0</w:t>
            </w:r>
          </w:p>
        </w:tc>
        <w:tc>
          <w:tcPr>
            <w:tcW w:w="1738" w:type="dxa"/>
          </w:tcPr>
          <w:p w14:paraId="6C2D5E7B"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0</w:t>
            </w:r>
          </w:p>
        </w:tc>
        <w:tc>
          <w:tcPr>
            <w:tcW w:w="1304" w:type="dxa"/>
          </w:tcPr>
          <w:p w14:paraId="238E7FAF" w14:textId="77777777" w:rsidR="007614D2" w:rsidRPr="007614D2" w:rsidRDefault="007614D2" w:rsidP="00F00F21">
            <w:pPr>
              <w:keepNext/>
              <w:keepLines/>
              <w:autoSpaceDE/>
              <w:autoSpaceDN/>
              <w:spacing w:after="0"/>
              <w:contextualSpacing/>
              <w:jc w:val="center"/>
              <w:rPr>
                <w:rFonts w:eastAsia="SimSun"/>
                <w:bCs/>
                <w:sz w:val="20"/>
                <w:lang w:eastAsia="en-US"/>
              </w:rPr>
            </w:pPr>
            <w:r w:rsidRPr="007614D2">
              <w:rPr>
                <w:rFonts w:eastAsia="SimSun"/>
                <w:bCs/>
                <w:sz w:val="20"/>
                <w:lang w:eastAsia="en-US"/>
              </w:rPr>
              <w:t>0</w:t>
            </w:r>
          </w:p>
        </w:tc>
        <w:tc>
          <w:tcPr>
            <w:tcW w:w="1645" w:type="dxa"/>
          </w:tcPr>
          <w:p w14:paraId="2CC51EBD"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0</w:t>
            </w:r>
          </w:p>
        </w:tc>
        <w:tc>
          <w:tcPr>
            <w:tcW w:w="1348" w:type="dxa"/>
            <w:shd w:val="clear" w:color="auto" w:fill="D9D9D9"/>
          </w:tcPr>
          <w:p w14:paraId="2138FB0D" w14:textId="77777777" w:rsidR="007614D2" w:rsidRPr="007614D2" w:rsidRDefault="007614D2" w:rsidP="00F00F21">
            <w:pPr>
              <w:keepNext/>
              <w:keepLines/>
              <w:autoSpaceDE/>
              <w:autoSpaceDN/>
              <w:spacing w:after="0"/>
              <w:contextualSpacing/>
              <w:jc w:val="center"/>
              <w:rPr>
                <w:rFonts w:eastAsia="SimSun"/>
                <w:bCs/>
                <w:sz w:val="20"/>
                <w:lang w:eastAsia="en-US"/>
              </w:rPr>
            </w:pPr>
            <w:r w:rsidRPr="007614D2">
              <w:rPr>
                <w:rFonts w:eastAsia="SimSun"/>
                <w:bCs/>
                <w:sz w:val="20"/>
                <w:lang w:eastAsia="en-US"/>
              </w:rPr>
              <w:t>0</w:t>
            </w:r>
          </w:p>
        </w:tc>
        <w:tc>
          <w:tcPr>
            <w:tcW w:w="1721" w:type="dxa"/>
          </w:tcPr>
          <w:p w14:paraId="2203D2A7"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0</w:t>
            </w:r>
          </w:p>
        </w:tc>
      </w:tr>
      <w:tr w:rsidR="007614D2" w:rsidRPr="007614D2" w14:paraId="1DBB5C60" w14:textId="77777777" w:rsidTr="00F00F21">
        <w:trPr>
          <w:trHeight w:val="186"/>
          <w:jc w:val="center"/>
        </w:trPr>
        <w:tc>
          <w:tcPr>
            <w:tcW w:w="1197" w:type="dxa"/>
            <w:vAlign w:val="center"/>
          </w:tcPr>
          <w:p w14:paraId="49F088A2"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1</w:t>
            </w:r>
          </w:p>
        </w:tc>
        <w:tc>
          <w:tcPr>
            <w:tcW w:w="1738" w:type="dxa"/>
            <w:vAlign w:val="center"/>
          </w:tcPr>
          <w:p w14:paraId="2BB696B4"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1</w:t>
            </w:r>
          </w:p>
        </w:tc>
        <w:tc>
          <w:tcPr>
            <w:tcW w:w="1304" w:type="dxa"/>
            <w:vAlign w:val="center"/>
          </w:tcPr>
          <w:p w14:paraId="16C047CB" w14:textId="77777777" w:rsidR="007614D2" w:rsidRPr="007614D2" w:rsidRDefault="007614D2" w:rsidP="00F00F21">
            <w:pPr>
              <w:keepNext/>
              <w:keepLines/>
              <w:autoSpaceDE/>
              <w:autoSpaceDN/>
              <w:spacing w:after="0"/>
              <w:contextualSpacing/>
              <w:jc w:val="center"/>
              <w:rPr>
                <w:rFonts w:eastAsia="SimSun"/>
                <w:bCs/>
                <w:sz w:val="20"/>
                <w:lang w:eastAsia="en-US"/>
              </w:rPr>
            </w:pPr>
            <w:r w:rsidRPr="007614D2">
              <w:rPr>
                <w:rFonts w:eastAsia="SimSun"/>
                <w:bCs/>
                <w:sz w:val="20"/>
              </w:rPr>
              <w:t>1</w:t>
            </w:r>
          </w:p>
        </w:tc>
        <w:tc>
          <w:tcPr>
            <w:tcW w:w="1645" w:type="dxa"/>
            <w:vAlign w:val="center"/>
          </w:tcPr>
          <w:p w14:paraId="698EE666"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1</w:t>
            </w:r>
          </w:p>
        </w:tc>
        <w:tc>
          <w:tcPr>
            <w:tcW w:w="1348" w:type="dxa"/>
            <w:shd w:val="clear" w:color="auto" w:fill="D9D9D9"/>
            <w:vAlign w:val="center"/>
          </w:tcPr>
          <w:p w14:paraId="2A29C4FA" w14:textId="77777777" w:rsidR="007614D2" w:rsidRPr="007614D2" w:rsidRDefault="007614D2" w:rsidP="00F00F21">
            <w:pPr>
              <w:keepNext/>
              <w:keepLines/>
              <w:autoSpaceDE/>
              <w:autoSpaceDN/>
              <w:spacing w:after="0"/>
              <w:contextualSpacing/>
              <w:jc w:val="center"/>
              <w:rPr>
                <w:rFonts w:eastAsia="SimSun"/>
                <w:bCs/>
                <w:sz w:val="20"/>
                <w:lang w:eastAsia="en-US"/>
              </w:rPr>
            </w:pPr>
            <w:r w:rsidRPr="007614D2">
              <w:rPr>
                <w:rFonts w:eastAsia="SimSun"/>
                <w:bCs/>
                <w:sz w:val="20"/>
              </w:rPr>
              <w:t>1</w:t>
            </w:r>
          </w:p>
        </w:tc>
        <w:tc>
          <w:tcPr>
            <w:tcW w:w="1721" w:type="dxa"/>
            <w:vAlign w:val="center"/>
          </w:tcPr>
          <w:p w14:paraId="1F767035"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1</w:t>
            </w:r>
          </w:p>
        </w:tc>
      </w:tr>
      <w:tr w:rsidR="007614D2" w:rsidRPr="007614D2" w14:paraId="5232BBE7" w14:textId="77777777" w:rsidTr="00F00F21">
        <w:trPr>
          <w:trHeight w:val="186"/>
          <w:jc w:val="center"/>
        </w:trPr>
        <w:tc>
          <w:tcPr>
            <w:tcW w:w="1197" w:type="dxa"/>
            <w:vAlign w:val="center"/>
          </w:tcPr>
          <w:p w14:paraId="37D38E6A" w14:textId="77777777" w:rsidR="007614D2" w:rsidRPr="007614D2" w:rsidRDefault="007614D2" w:rsidP="00F00F21">
            <w:pPr>
              <w:keepNext/>
              <w:keepLines/>
              <w:autoSpaceDE/>
              <w:autoSpaceDN/>
              <w:spacing w:after="0"/>
              <w:contextualSpacing/>
              <w:jc w:val="center"/>
              <w:rPr>
                <w:rFonts w:eastAsia="SimSun"/>
                <w:bCs/>
                <w:sz w:val="20"/>
              </w:rPr>
            </w:pPr>
          </w:p>
        </w:tc>
        <w:tc>
          <w:tcPr>
            <w:tcW w:w="1738" w:type="dxa"/>
            <w:vAlign w:val="center"/>
          </w:tcPr>
          <w:p w14:paraId="4A0B538C" w14:textId="77777777" w:rsidR="007614D2" w:rsidRPr="007614D2" w:rsidRDefault="007614D2" w:rsidP="00F00F21">
            <w:pPr>
              <w:keepNext/>
              <w:keepLines/>
              <w:autoSpaceDE/>
              <w:autoSpaceDN/>
              <w:spacing w:after="0"/>
              <w:contextualSpacing/>
              <w:jc w:val="center"/>
              <w:rPr>
                <w:rFonts w:eastAsia="SimSun"/>
                <w:bCs/>
                <w:sz w:val="20"/>
              </w:rPr>
            </w:pPr>
          </w:p>
        </w:tc>
        <w:tc>
          <w:tcPr>
            <w:tcW w:w="1304" w:type="dxa"/>
            <w:vAlign w:val="center"/>
          </w:tcPr>
          <w:p w14:paraId="2F90EFF0"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2</w:t>
            </w:r>
          </w:p>
        </w:tc>
        <w:tc>
          <w:tcPr>
            <w:tcW w:w="1645" w:type="dxa"/>
            <w:vAlign w:val="center"/>
          </w:tcPr>
          <w:p w14:paraId="66518800"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2</w:t>
            </w:r>
          </w:p>
        </w:tc>
        <w:tc>
          <w:tcPr>
            <w:tcW w:w="1348" w:type="dxa"/>
            <w:shd w:val="clear" w:color="auto" w:fill="D9D9D9"/>
            <w:vAlign w:val="center"/>
          </w:tcPr>
          <w:p w14:paraId="60DB6295"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2</w:t>
            </w:r>
          </w:p>
        </w:tc>
        <w:tc>
          <w:tcPr>
            <w:tcW w:w="1721" w:type="dxa"/>
            <w:vAlign w:val="center"/>
          </w:tcPr>
          <w:p w14:paraId="5B61CE43"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2</w:t>
            </w:r>
          </w:p>
        </w:tc>
      </w:tr>
      <w:tr w:rsidR="007614D2" w:rsidRPr="007614D2" w14:paraId="4F830257" w14:textId="77777777" w:rsidTr="00F00F21">
        <w:trPr>
          <w:trHeight w:val="186"/>
          <w:jc w:val="center"/>
        </w:trPr>
        <w:tc>
          <w:tcPr>
            <w:tcW w:w="1197" w:type="dxa"/>
            <w:vAlign w:val="center"/>
          </w:tcPr>
          <w:p w14:paraId="7F5F6568" w14:textId="77777777" w:rsidR="007614D2" w:rsidRPr="007614D2" w:rsidRDefault="007614D2" w:rsidP="00F00F21">
            <w:pPr>
              <w:keepNext/>
              <w:keepLines/>
              <w:autoSpaceDE/>
              <w:autoSpaceDN/>
              <w:spacing w:after="0"/>
              <w:contextualSpacing/>
              <w:jc w:val="center"/>
              <w:rPr>
                <w:rFonts w:eastAsia="SimSun"/>
                <w:bCs/>
                <w:sz w:val="20"/>
              </w:rPr>
            </w:pPr>
          </w:p>
        </w:tc>
        <w:tc>
          <w:tcPr>
            <w:tcW w:w="1738" w:type="dxa"/>
            <w:vAlign w:val="center"/>
          </w:tcPr>
          <w:p w14:paraId="09C2347B" w14:textId="77777777" w:rsidR="007614D2" w:rsidRPr="007614D2" w:rsidRDefault="007614D2" w:rsidP="00F00F21">
            <w:pPr>
              <w:keepNext/>
              <w:keepLines/>
              <w:autoSpaceDE/>
              <w:autoSpaceDN/>
              <w:spacing w:after="0"/>
              <w:contextualSpacing/>
              <w:jc w:val="center"/>
              <w:rPr>
                <w:rFonts w:eastAsia="SimSun"/>
                <w:bCs/>
                <w:sz w:val="20"/>
              </w:rPr>
            </w:pPr>
          </w:p>
        </w:tc>
        <w:tc>
          <w:tcPr>
            <w:tcW w:w="1304" w:type="dxa"/>
            <w:vAlign w:val="center"/>
          </w:tcPr>
          <w:p w14:paraId="7A640329"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3</w:t>
            </w:r>
          </w:p>
        </w:tc>
        <w:tc>
          <w:tcPr>
            <w:tcW w:w="1645" w:type="dxa"/>
            <w:vAlign w:val="center"/>
          </w:tcPr>
          <w:p w14:paraId="69DA29BD"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reserved</w:t>
            </w:r>
          </w:p>
        </w:tc>
        <w:tc>
          <w:tcPr>
            <w:tcW w:w="1348" w:type="dxa"/>
            <w:shd w:val="clear" w:color="auto" w:fill="D9D9D9"/>
            <w:vAlign w:val="center"/>
          </w:tcPr>
          <w:p w14:paraId="71801C96"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3</w:t>
            </w:r>
          </w:p>
        </w:tc>
        <w:tc>
          <w:tcPr>
            <w:tcW w:w="1721" w:type="dxa"/>
            <w:vAlign w:val="center"/>
          </w:tcPr>
          <w:p w14:paraId="5AD59A08" w14:textId="77777777" w:rsidR="007614D2" w:rsidRPr="007614D2" w:rsidRDefault="007614D2" w:rsidP="00F00F21">
            <w:pPr>
              <w:keepNext/>
              <w:keepLines/>
              <w:autoSpaceDE/>
              <w:autoSpaceDN/>
              <w:spacing w:after="0"/>
              <w:contextualSpacing/>
              <w:jc w:val="center"/>
              <w:rPr>
                <w:rFonts w:eastAsia="SimSun"/>
                <w:bCs/>
                <w:sz w:val="20"/>
              </w:rPr>
            </w:pPr>
            <w:r w:rsidRPr="007614D2">
              <w:rPr>
                <w:rFonts w:eastAsia="SimSun"/>
                <w:bCs/>
                <w:sz w:val="20"/>
              </w:rPr>
              <w:t>3</w:t>
            </w:r>
          </w:p>
        </w:tc>
      </w:tr>
    </w:tbl>
    <w:p w14:paraId="6FFDB0D9" w14:textId="77777777" w:rsidR="007614D2" w:rsidRDefault="007614D2" w:rsidP="007614D2">
      <w:pPr>
        <w:rPr>
          <w:rFonts w:eastAsia="바탕체"/>
          <w:lang w:val="en-US" w:eastAsia="ko-KR"/>
        </w:rPr>
      </w:pPr>
    </w:p>
    <w:p w14:paraId="72766E96" w14:textId="7890E9BE" w:rsidR="007614D2" w:rsidRPr="00D13A6A" w:rsidRDefault="007614D2" w:rsidP="007614D2">
      <w:pPr>
        <w:rPr>
          <w:rFonts w:eastAsia="바탕체"/>
          <w:b/>
          <w:i/>
          <w:lang w:val="en-US" w:eastAsia="ko-KR"/>
        </w:rPr>
      </w:pPr>
      <w:r w:rsidRPr="00507C75">
        <w:rPr>
          <w:rFonts w:eastAsia="바탕체"/>
          <w:b/>
          <w:i/>
          <w:lang w:val="en-US" w:eastAsia="ko-KR"/>
        </w:rPr>
        <w:t xml:space="preserve">Proposal </w:t>
      </w:r>
      <w:r>
        <w:rPr>
          <w:rFonts w:eastAsia="바탕체"/>
          <w:b/>
          <w:i/>
          <w:lang w:val="en-US" w:eastAsia="ko-KR"/>
        </w:rPr>
        <w:t>1</w:t>
      </w:r>
      <w:r w:rsidRPr="00507C75">
        <w:rPr>
          <w:rFonts w:eastAsia="바탕체"/>
          <w:b/>
          <w:i/>
          <w:lang w:val="en-US" w:eastAsia="ko-KR"/>
        </w:rPr>
        <w:t xml:space="preserve">: </w:t>
      </w:r>
      <w:r>
        <w:rPr>
          <w:rFonts w:eastAsia="바탕체"/>
          <w:b/>
          <w:i/>
          <w:lang w:val="en-US" w:eastAsia="ko-KR"/>
        </w:rPr>
        <w:t>Clarify the intention of RAN#115</w:t>
      </w:r>
      <w:r w:rsidRPr="00D13A6A">
        <w:rPr>
          <w:rFonts w:eastAsia="바탕체"/>
          <w:b/>
          <w:i/>
          <w:lang w:val="en-US" w:eastAsia="ko-KR"/>
        </w:rPr>
        <w:t xml:space="preserve"> agreement</w:t>
      </w:r>
      <w:r>
        <w:rPr>
          <w:rFonts w:eastAsia="바탕체"/>
          <w:b/>
          <w:i/>
          <w:lang w:val="en-US" w:eastAsia="ko-KR"/>
        </w:rPr>
        <w:t xml:space="preserve"> on MIMO-related fields </w:t>
      </w:r>
      <w:r w:rsidRPr="007614D2">
        <w:rPr>
          <w:rFonts w:eastAsia="바탕체"/>
          <w:b/>
          <w:i/>
          <w:lang w:val="en-US" w:eastAsia="ko-KR"/>
        </w:rPr>
        <w:t>(i.e., Antenna port(s), TPMI, SRI)</w:t>
      </w:r>
      <w:r>
        <w:rPr>
          <w:rFonts w:eastAsia="바탕체"/>
          <w:b/>
          <w:i/>
          <w:lang w:val="en-US" w:eastAsia="ko-KR"/>
        </w:rPr>
        <w:t xml:space="preserve"> configured as Type-1A field in DCI format 0_3/1_3, </w:t>
      </w:r>
      <w:r w:rsidRPr="007614D2">
        <w:rPr>
          <w:rFonts w:eastAsia="바탕체"/>
          <w:b/>
          <w:i/>
          <w:lang w:val="en-US" w:eastAsia="ko-KR"/>
        </w:rPr>
        <w:t>in terms of whether value of the parameter associated with the</w:t>
      </w:r>
      <w:r>
        <w:rPr>
          <w:rFonts w:eastAsia="바탕체"/>
          <w:b/>
          <w:i/>
          <w:lang w:val="en-US" w:eastAsia="ko-KR"/>
        </w:rPr>
        <w:t xml:space="preserve"> </w:t>
      </w:r>
      <w:r w:rsidRPr="007614D2">
        <w:rPr>
          <w:rFonts w:eastAsia="바탕체"/>
          <w:b/>
          <w:i/>
          <w:lang w:val="en-US" w:eastAsia="ko-KR"/>
        </w:rPr>
        <w:t xml:space="preserve">common table </w:t>
      </w:r>
      <w:r>
        <w:rPr>
          <w:rFonts w:eastAsia="바탕체"/>
          <w:b/>
          <w:i/>
          <w:lang w:val="en-US" w:eastAsia="ko-KR"/>
        </w:rPr>
        <w:t>(e.g. N</w:t>
      </w:r>
      <w:r w:rsidRPr="007614D2">
        <w:rPr>
          <w:rFonts w:eastAsia="바탕체"/>
          <w:b/>
          <w:i/>
          <w:vertAlign w:val="subscript"/>
          <w:lang w:val="en-US" w:eastAsia="ko-KR"/>
        </w:rPr>
        <w:t>SRS</w:t>
      </w:r>
      <w:r w:rsidRPr="00D73171">
        <w:rPr>
          <w:rFonts w:eastAsia="바탕체"/>
          <w:b/>
          <w:i/>
          <w:lang w:val="en-US" w:eastAsia="ko-KR"/>
        </w:rPr>
        <w:t xml:space="preserve"> </w:t>
      </w:r>
      <w:r>
        <w:rPr>
          <w:rFonts w:eastAsia="바탕체"/>
          <w:b/>
          <w:i/>
          <w:lang w:val="en-US" w:eastAsia="ko-KR"/>
        </w:rPr>
        <w:t xml:space="preserve">in case of </w:t>
      </w:r>
      <w:r w:rsidRPr="007614D2">
        <w:rPr>
          <w:rFonts w:eastAsia="바탕체"/>
          <w:b/>
          <w:i/>
          <w:lang w:val="en-US" w:eastAsia="ko-KR"/>
        </w:rPr>
        <w:t xml:space="preserve">Table 7.3.1.1.2-28) </w:t>
      </w:r>
      <w:r w:rsidRPr="00D73171">
        <w:rPr>
          <w:rFonts w:eastAsia="바탕체"/>
          <w:b/>
          <w:i/>
          <w:lang w:val="en-US" w:eastAsia="ko-KR"/>
        </w:rPr>
        <w:t>f</w:t>
      </w:r>
      <w:r>
        <w:rPr>
          <w:rFonts w:eastAsia="바탕체"/>
          <w:b/>
          <w:i/>
          <w:lang w:val="en-US" w:eastAsia="ko-KR"/>
        </w:rPr>
        <w:t xml:space="preserve">or </w:t>
      </w:r>
      <w:r w:rsidRPr="007614D2">
        <w:rPr>
          <w:rFonts w:eastAsia="바탕체"/>
          <w:b/>
          <w:i/>
          <w:lang w:val="en-US" w:eastAsia="ko-KR"/>
        </w:rPr>
        <w:t>should also be the same among all the cells.</w:t>
      </w:r>
    </w:p>
    <w:p w14:paraId="7C51FEB2" w14:textId="77777777" w:rsidR="007614D2" w:rsidRDefault="007614D2" w:rsidP="000F1A67">
      <w:pPr>
        <w:rPr>
          <w:rFonts w:eastAsia="바탕체"/>
          <w:lang w:val="en-US" w:eastAsia="ko-KR"/>
        </w:rPr>
      </w:pPr>
    </w:p>
    <w:p w14:paraId="5ED4AE7B" w14:textId="77777777" w:rsidR="003B0CE4" w:rsidRPr="00AE2A6D" w:rsidRDefault="003B0CE4" w:rsidP="003B0CE4">
      <w:pPr>
        <w:rPr>
          <w:rFonts w:eastAsia="바탕체"/>
          <w:b/>
          <w:sz w:val="23"/>
          <w:szCs w:val="23"/>
          <w:u w:val="single"/>
          <w:lang w:val="en-US" w:eastAsia="ko-KR"/>
        </w:rPr>
      </w:pPr>
      <w:r>
        <w:rPr>
          <w:rFonts w:eastAsia="바탕체"/>
          <w:b/>
          <w:sz w:val="23"/>
          <w:szCs w:val="23"/>
          <w:u w:val="single"/>
          <w:lang w:val="en-US" w:eastAsia="ko-KR"/>
        </w:rPr>
        <w:t>DMRS sequence initialization</w:t>
      </w:r>
      <w:r w:rsidRPr="00AE2A6D">
        <w:rPr>
          <w:rFonts w:eastAsia="바탕체"/>
          <w:b/>
          <w:sz w:val="23"/>
          <w:szCs w:val="23"/>
          <w:u w:val="single"/>
          <w:lang w:val="en-US" w:eastAsia="ko-KR"/>
        </w:rPr>
        <w:t xml:space="preserve"> field in DCI format 0_3</w:t>
      </w:r>
    </w:p>
    <w:p w14:paraId="20367B61" w14:textId="30DF2787" w:rsidR="003B0CE4" w:rsidRDefault="003B0CE4" w:rsidP="003B0CE4">
      <w:pPr>
        <w:rPr>
          <w:rFonts w:eastAsia="바탕체"/>
          <w:lang w:val="en-US" w:eastAsia="ko-KR"/>
        </w:rPr>
      </w:pPr>
      <w:r>
        <w:rPr>
          <w:rFonts w:eastAsia="바탕체"/>
          <w:lang w:val="en-US" w:eastAsia="ko-KR"/>
        </w:rPr>
        <w:t>Currently for DCI format 0_3 in TS38.212, DMRS sequence initialization field is captured as the following, but the clarification is needed that the field is 1 bit only if at least one of co-scheduled cells is configured with CP-OFDM waveform (otherwise, it is 0 bit).</w:t>
      </w:r>
    </w:p>
    <w:p w14:paraId="6527F1C8" w14:textId="77777777" w:rsidR="003B0CE4" w:rsidRDefault="003B0CE4" w:rsidP="003B0CE4">
      <w:pPr>
        <w:rPr>
          <w:rFonts w:eastAsia="바탕체"/>
          <w:lang w:val="en-US" w:eastAsia="ko-KR"/>
        </w:rPr>
      </w:pPr>
    </w:p>
    <w:tbl>
      <w:tblPr>
        <w:tblStyle w:val="aa"/>
        <w:tblW w:w="0" w:type="auto"/>
        <w:tblLook w:val="04A0" w:firstRow="1" w:lastRow="0" w:firstColumn="1" w:lastColumn="0" w:noHBand="0" w:noVBand="1"/>
      </w:tblPr>
      <w:tblGrid>
        <w:gridCol w:w="9629"/>
      </w:tblGrid>
      <w:tr w:rsidR="003B0CE4" w14:paraId="10033BB4" w14:textId="77777777" w:rsidTr="00F00F21">
        <w:tc>
          <w:tcPr>
            <w:tcW w:w="9629" w:type="dxa"/>
          </w:tcPr>
          <w:p w14:paraId="487372AD" w14:textId="77777777" w:rsidR="003B0CE4" w:rsidRPr="004933C0" w:rsidRDefault="003B0CE4" w:rsidP="00F00F21">
            <w:pPr>
              <w:pStyle w:val="B1"/>
              <w:spacing w:before="120" w:after="120"/>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p>
        </w:tc>
      </w:tr>
    </w:tbl>
    <w:p w14:paraId="67162E99" w14:textId="77777777" w:rsidR="003B0CE4" w:rsidRDefault="003B0CE4" w:rsidP="003B0CE4">
      <w:pPr>
        <w:rPr>
          <w:rFonts w:eastAsia="바탕체"/>
          <w:lang w:val="en-US" w:eastAsia="ko-KR"/>
        </w:rPr>
      </w:pPr>
    </w:p>
    <w:p w14:paraId="590684FD" w14:textId="0CAED8E7" w:rsidR="003B0CE4" w:rsidRDefault="003B0CE4" w:rsidP="003B0CE4">
      <w:pPr>
        <w:rPr>
          <w:rFonts w:eastAsia="바탕체"/>
          <w:lang w:val="en-US" w:eastAsia="ko-KR"/>
        </w:rPr>
      </w:pPr>
      <w:r>
        <w:rPr>
          <w:rFonts w:eastAsia="바탕체"/>
          <w:lang w:val="en-US" w:eastAsia="ko-KR"/>
        </w:rPr>
        <w:t>R</w:t>
      </w:r>
      <w:r>
        <w:rPr>
          <w:rFonts w:eastAsia="바탕체" w:hint="eastAsia"/>
          <w:lang w:val="en-US" w:eastAsia="ko-KR"/>
        </w:rPr>
        <w:t xml:space="preserve">elated </w:t>
      </w:r>
      <w:r>
        <w:rPr>
          <w:rFonts w:eastAsia="바탕체"/>
          <w:lang w:val="en-US" w:eastAsia="ko-KR"/>
        </w:rPr>
        <w:t>to this issue, the following “Proposal 1-2” was provided in RAN1#114bis, and it is aligned with the above clarification on the DMRS sequence initialization field</w:t>
      </w:r>
      <w:r w:rsidR="005A2C9B">
        <w:rPr>
          <w:rFonts w:eastAsia="바탕체"/>
          <w:lang w:val="en-US" w:eastAsia="ko-KR"/>
        </w:rPr>
        <w:t>,</w:t>
      </w:r>
      <w:r w:rsidR="005C0DA1">
        <w:rPr>
          <w:rFonts w:eastAsia="바탕체"/>
          <w:lang w:val="en-US" w:eastAsia="ko-KR"/>
        </w:rPr>
        <w:t xml:space="preserve"> except for the part related to Transform precoder indicator field which is to be removed</w:t>
      </w:r>
      <w:r>
        <w:rPr>
          <w:rFonts w:eastAsia="바탕체"/>
          <w:lang w:val="en-US" w:eastAsia="ko-KR"/>
        </w:rPr>
        <w:t>.</w:t>
      </w:r>
    </w:p>
    <w:p w14:paraId="6A28BCD8" w14:textId="77777777" w:rsidR="003B0CE4" w:rsidRPr="005C0DA1" w:rsidRDefault="003B0CE4" w:rsidP="003B0CE4">
      <w:pPr>
        <w:rPr>
          <w:rFonts w:eastAsia="바탕체"/>
          <w:lang w:val="en-US" w:eastAsia="ko-KR"/>
        </w:rPr>
      </w:pPr>
    </w:p>
    <w:p w14:paraId="37E189A1" w14:textId="6B3B59D3" w:rsidR="003B0CE4" w:rsidRPr="003F0C8D" w:rsidRDefault="003B0CE4" w:rsidP="003B0CE4">
      <w:pPr>
        <w:rPr>
          <w:rFonts w:eastAsia="바탕체"/>
          <w:lang w:val="en-US" w:eastAsia="ko-KR"/>
        </w:rPr>
      </w:pPr>
      <w:r w:rsidRPr="0072158F">
        <w:rPr>
          <w:rFonts w:eastAsia="바탕체"/>
          <w:b/>
          <w:i/>
          <w:lang w:val="en-US" w:eastAsia="ko-KR"/>
        </w:rPr>
        <w:t xml:space="preserve">Proposal </w:t>
      </w:r>
      <w:r w:rsidR="007614D2">
        <w:rPr>
          <w:rFonts w:eastAsia="바탕체"/>
          <w:b/>
          <w:i/>
          <w:lang w:val="en-US" w:eastAsia="ko-KR"/>
        </w:rPr>
        <w:t>2</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Adopt the </w:t>
      </w:r>
      <w:r w:rsidRPr="00405287">
        <w:rPr>
          <w:rFonts w:eastAsia="바탕체"/>
          <w:b/>
          <w:i/>
          <w:lang w:val="en-US" w:eastAsia="ko-KR"/>
        </w:rPr>
        <w:t xml:space="preserve">“Proposal </w:t>
      </w:r>
      <w:r>
        <w:rPr>
          <w:rFonts w:eastAsia="바탕체"/>
          <w:b/>
          <w:i/>
          <w:lang w:val="en-US" w:eastAsia="ko-KR"/>
        </w:rPr>
        <w:t>1</w:t>
      </w:r>
      <w:r w:rsidRPr="00405287">
        <w:rPr>
          <w:rFonts w:eastAsia="바탕체"/>
          <w:b/>
          <w:i/>
          <w:lang w:val="en-US" w:eastAsia="ko-KR"/>
        </w:rPr>
        <w:t>-</w:t>
      </w:r>
      <w:r>
        <w:rPr>
          <w:rFonts w:eastAsia="바탕체"/>
          <w:b/>
          <w:i/>
          <w:lang w:val="en-US" w:eastAsia="ko-KR"/>
        </w:rPr>
        <w:t>2</w:t>
      </w:r>
      <w:r w:rsidRPr="00405287">
        <w:rPr>
          <w:rFonts w:eastAsia="바탕체"/>
          <w:b/>
          <w:i/>
          <w:lang w:val="en-US" w:eastAsia="ko-KR"/>
        </w:rPr>
        <w:t>”</w:t>
      </w:r>
      <w:r>
        <w:rPr>
          <w:rFonts w:eastAsia="바탕체"/>
          <w:b/>
          <w:i/>
          <w:lang w:val="en-US" w:eastAsia="ko-KR"/>
        </w:rPr>
        <w:t xml:space="preserve"> provided in RAN1#114bis for DMRS sequence initialization field in DCI format 0_3</w:t>
      </w:r>
      <w:r w:rsidR="005C0DA1">
        <w:rPr>
          <w:rFonts w:eastAsia="바탕체"/>
          <w:b/>
          <w:i/>
          <w:lang w:val="en-US" w:eastAsia="ko-KR"/>
        </w:rPr>
        <w:t>, with following update (</w:t>
      </w:r>
      <w:r w:rsidR="005C0DA1" w:rsidRPr="005C0DA1">
        <w:rPr>
          <w:rFonts w:eastAsia="바탕체"/>
          <w:b/>
          <w:i/>
          <w:color w:val="FF0000"/>
          <w:lang w:val="en-US" w:eastAsia="ko-KR"/>
        </w:rPr>
        <w:t>in red</w:t>
      </w:r>
      <w:r w:rsidR="005C0DA1">
        <w:rPr>
          <w:rFonts w:eastAsia="바탕체"/>
          <w:b/>
          <w:i/>
          <w:lang w:val="en-US" w:eastAsia="ko-KR"/>
        </w:rPr>
        <w:t>)</w:t>
      </w:r>
      <w:r>
        <w:rPr>
          <w:rFonts w:eastAsia="바탕체"/>
          <w:b/>
          <w:i/>
          <w:lang w:val="en-US" w:eastAsia="ko-KR"/>
        </w:rPr>
        <w:t>.</w:t>
      </w:r>
    </w:p>
    <w:tbl>
      <w:tblPr>
        <w:tblStyle w:val="aa"/>
        <w:tblW w:w="0" w:type="auto"/>
        <w:tblLook w:val="04A0" w:firstRow="1" w:lastRow="0" w:firstColumn="1" w:lastColumn="0" w:noHBand="0" w:noVBand="1"/>
      </w:tblPr>
      <w:tblGrid>
        <w:gridCol w:w="9629"/>
      </w:tblGrid>
      <w:tr w:rsidR="003B0CE4" w14:paraId="475C0480" w14:textId="77777777" w:rsidTr="00F00F21">
        <w:tc>
          <w:tcPr>
            <w:tcW w:w="9629" w:type="dxa"/>
          </w:tcPr>
          <w:p w14:paraId="6269B330" w14:textId="77777777" w:rsidR="003B0CE4" w:rsidRPr="005A2CDE" w:rsidRDefault="003B0CE4" w:rsidP="00F00F21">
            <w:pPr>
              <w:autoSpaceDE/>
              <w:autoSpaceDN/>
              <w:spacing w:after="0"/>
              <w:contextualSpacing/>
              <w:jc w:val="left"/>
              <w:rPr>
                <w:rFonts w:ascii="Times" w:eastAsia="바탕" w:hAnsi="Times"/>
                <w:b/>
                <w:bCs/>
                <w:szCs w:val="24"/>
                <w:highlight w:val="cyan"/>
                <w:lang w:eastAsia="x-none"/>
              </w:rPr>
            </w:pPr>
            <w:r w:rsidRPr="005A2CDE">
              <w:rPr>
                <w:rFonts w:ascii="Times" w:eastAsia="바탕" w:hAnsi="Times"/>
                <w:b/>
                <w:bCs/>
                <w:szCs w:val="24"/>
                <w:highlight w:val="cyan"/>
                <w:lang w:eastAsia="x-none"/>
              </w:rPr>
              <w:t>Proposal 1-2:</w:t>
            </w:r>
          </w:p>
          <w:p w14:paraId="0C0C2024" w14:textId="77777777" w:rsidR="003B0CE4" w:rsidRPr="005A2CDE" w:rsidRDefault="003B0CE4" w:rsidP="00F00F21">
            <w:pPr>
              <w:numPr>
                <w:ilvl w:val="0"/>
                <w:numId w:val="46"/>
              </w:numPr>
              <w:kinsoku w:val="0"/>
              <w:autoSpaceDE/>
              <w:autoSpaceDN/>
              <w:spacing w:after="0"/>
              <w:contextualSpacing/>
              <w:jc w:val="left"/>
              <w:rPr>
                <w:rFonts w:eastAsia="SimSun"/>
                <w:bCs/>
                <w:snapToGrid w:val="0"/>
              </w:rPr>
            </w:pPr>
            <w:r w:rsidRPr="005A2CDE">
              <w:rPr>
                <w:rFonts w:eastAsia="SimSun"/>
                <w:bCs/>
                <w:snapToGrid w:val="0"/>
              </w:rPr>
              <w:t>DMRS sequence initialization field in DCI format 0_3 is</w:t>
            </w:r>
          </w:p>
          <w:p w14:paraId="4839C78A" w14:textId="77777777" w:rsidR="003B0CE4" w:rsidRPr="005A2CDE" w:rsidRDefault="003B0CE4" w:rsidP="00F00F2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 xml:space="preserve">1 bit if at least one of co-scheduled cells is configured with disabled transform precoder </w:t>
            </w:r>
            <w:r w:rsidRPr="005C0DA1">
              <w:rPr>
                <w:rFonts w:eastAsia="바탕"/>
                <w:strike/>
                <w:snapToGrid w:val="0"/>
                <w:color w:val="FF0000"/>
                <w:lang w:eastAsia="en-US"/>
              </w:rPr>
              <w:t xml:space="preserve">or </w:t>
            </w:r>
            <w:proofErr w:type="gramStart"/>
            <w:r w:rsidRPr="005C0DA1">
              <w:rPr>
                <w:rFonts w:eastAsia="바탕"/>
                <w:strike/>
                <w:snapToGrid w:val="0"/>
                <w:color w:val="FF0000"/>
                <w:lang w:eastAsia="en-US"/>
              </w:rPr>
              <w:t>Transform</w:t>
            </w:r>
            <w:proofErr w:type="gramEnd"/>
            <w:r w:rsidRPr="005C0DA1">
              <w:rPr>
                <w:rFonts w:eastAsia="바탕"/>
                <w:strike/>
                <w:snapToGrid w:val="0"/>
                <w:color w:val="FF0000"/>
                <w:lang w:eastAsia="en-US"/>
              </w:rPr>
              <w:t xml:space="preserve"> precoder indicator field is present;</w:t>
            </w:r>
          </w:p>
          <w:p w14:paraId="6BA8D764" w14:textId="77777777" w:rsidR="003B0CE4" w:rsidRPr="009117C1" w:rsidRDefault="003B0CE4" w:rsidP="00F00F2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0 bit otherwise.</w:t>
            </w:r>
          </w:p>
        </w:tc>
      </w:tr>
    </w:tbl>
    <w:p w14:paraId="7DA7EA34" w14:textId="77777777" w:rsidR="003B0CE4" w:rsidRDefault="003B0CE4" w:rsidP="002E0F8E">
      <w:pPr>
        <w:rPr>
          <w:rFonts w:eastAsia="바탕체"/>
          <w:b/>
          <w:sz w:val="23"/>
          <w:szCs w:val="23"/>
          <w:highlight w:val="cyan"/>
          <w:u w:val="single"/>
          <w:lang w:val="en-US" w:eastAsia="ko-KR"/>
        </w:rPr>
      </w:pPr>
    </w:p>
    <w:p w14:paraId="73F635A2" w14:textId="77777777" w:rsidR="003B0CE4" w:rsidRPr="00AE2A6D" w:rsidRDefault="003B0CE4" w:rsidP="003B0CE4">
      <w:pPr>
        <w:rPr>
          <w:rFonts w:eastAsia="바탕체"/>
          <w:b/>
          <w:sz w:val="23"/>
          <w:szCs w:val="23"/>
          <w:u w:val="single"/>
          <w:lang w:val="en-US" w:eastAsia="ko-KR"/>
        </w:rPr>
      </w:pPr>
      <w:r>
        <w:rPr>
          <w:rFonts w:eastAsia="바탕체"/>
          <w:b/>
          <w:sz w:val="23"/>
          <w:szCs w:val="23"/>
          <w:u w:val="single"/>
          <w:lang w:val="en-US" w:eastAsia="ko-KR"/>
        </w:rPr>
        <w:t>Clarification for the agreement on Minimum K0/K2 offset indicator</w:t>
      </w:r>
    </w:p>
    <w:p w14:paraId="47747BEA" w14:textId="77777777" w:rsidR="003B0CE4" w:rsidRPr="0025270C" w:rsidRDefault="003B0CE4" w:rsidP="003B0CE4">
      <w:pPr>
        <w:rPr>
          <w:rFonts w:eastAsia="바탕체"/>
          <w:lang w:val="en-US" w:eastAsia="ko-KR"/>
        </w:rPr>
      </w:pPr>
      <w:r>
        <w:rPr>
          <w:rFonts w:eastAsia="바탕체" w:hint="eastAsia"/>
          <w:lang w:val="en-US" w:eastAsia="ko-KR"/>
        </w:rPr>
        <w:t xml:space="preserve">Regarding </w:t>
      </w:r>
      <w:r>
        <w:rPr>
          <w:rFonts w:eastAsia="바탕체"/>
          <w:lang w:val="en-US" w:eastAsia="ko-KR"/>
        </w:rPr>
        <w:t>the Minimum applicable scheduling offset indicator field in DCI format 0_3/1_3, the following agreement was made in RAN1#114bis.</w:t>
      </w:r>
    </w:p>
    <w:p w14:paraId="5AC2A7C8" w14:textId="77777777" w:rsidR="003B0CE4" w:rsidRDefault="003B0CE4" w:rsidP="003B0CE4">
      <w:pPr>
        <w:rPr>
          <w:rFonts w:eastAsia="바탕체"/>
          <w:lang w:eastAsia="ko-KR"/>
        </w:rPr>
      </w:pPr>
    </w:p>
    <w:tbl>
      <w:tblPr>
        <w:tblStyle w:val="aa"/>
        <w:tblW w:w="0" w:type="auto"/>
        <w:tblLook w:val="04A0" w:firstRow="1" w:lastRow="0" w:firstColumn="1" w:lastColumn="0" w:noHBand="0" w:noVBand="1"/>
      </w:tblPr>
      <w:tblGrid>
        <w:gridCol w:w="9629"/>
      </w:tblGrid>
      <w:tr w:rsidR="003B0CE4" w14:paraId="1F2F9F32" w14:textId="77777777" w:rsidTr="00F00F21">
        <w:tc>
          <w:tcPr>
            <w:tcW w:w="9629" w:type="dxa"/>
          </w:tcPr>
          <w:p w14:paraId="78AB9372" w14:textId="77777777" w:rsidR="003B0CE4" w:rsidRPr="00C92D0B" w:rsidRDefault="003B0CE4" w:rsidP="00F00F21">
            <w:pPr>
              <w:overflowPunct/>
              <w:autoSpaceDE/>
              <w:autoSpaceDN/>
              <w:adjustRightInd/>
              <w:spacing w:after="0"/>
              <w:contextualSpacing/>
              <w:jc w:val="left"/>
              <w:textAlignment w:val="auto"/>
              <w:rPr>
                <w:rFonts w:ascii="Times" w:eastAsia="바탕" w:hAnsi="Times"/>
                <w:b/>
                <w:bCs/>
                <w:sz w:val="20"/>
                <w:szCs w:val="24"/>
                <w:highlight w:val="green"/>
                <w:lang w:eastAsia="x-none"/>
              </w:rPr>
            </w:pPr>
            <w:r w:rsidRPr="00C92D0B">
              <w:rPr>
                <w:rFonts w:ascii="Times" w:eastAsia="바탕" w:hAnsi="Times"/>
                <w:b/>
                <w:bCs/>
                <w:sz w:val="20"/>
                <w:szCs w:val="24"/>
                <w:highlight w:val="green"/>
                <w:lang w:eastAsia="x-none"/>
              </w:rPr>
              <w:t>Agreement</w:t>
            </w:r>
          </w:p>
          <w:p w14:paraId="69447CEA" w14:textId="77777777" w:rsidR="003B0CE4" w:rsidRPr="00C92D0B" w:rsidRDefault="003B0CE4" w:rsidP="00F00F21">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 xml:space="preserve">The Minimum applicable scheduling offset indicator, if configured to be present in </w:t>
            </w:r>
            <w:r w:rsidRPr="00C92D0B">
              <w:rPr>
                <w:rFonts w:ascii="Times" w:eastAsia="바탕" w:hAnsi="Times"/>
                <w:sz w:val="20"/>
                <w:szCs w:val="24"/>
                <w:lang w:eastAsia="en-US"/>
              </w:rPr>
              <w:t>DCI format 0_3/1_3</w:t>
            </w:r>
            <w:r w:rsidRPr="00C92D0B">
              <w:rPr>
                <w:rFonts w:ascii="Times" w:hAnsi="Times"/>
                <w:bCs/>
                <w:sz w:val="20"/>
                <w:szCs w:val="24"/>
              </w:rPr>
              <w:t>, is of Type-1A field with 1 bit.</w:t>
            </w:r>
          </w:p>
          <w:p w14:paraId="03790AA2" w14:textId="77777777" w:rsidR="003B0CE4" w:rsidRPr="00C92D0B" w:rsidRDefault="003B0CE4" w:rsidP="00F00F21">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Below TP on TS38.212-i00 is adopted.</w:t>
            </w:r>
          </w:p>
          <w:p w14:paraId="5599925C"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Reason for change: RAN1 has agreed that inclusion of m</w:t>
            </w:r>
            <w:r w:rsidRPr="00C92D0B">
              <w:rPr>
                <w:rFonts w:ascii="Times" w:hAnsi="Times"/>
                <w:bCs/>
                <w:sz w:val="20"/>
                <w:szCs w:val="24"/>
              </w:rPr>
              <w:t>inimum applicable scheduling offset indicator</w:t>
            </w:r>
            <w:r w:rsidRPr="00C92D0B">
              <w:rPr>
                <w:rFonts w:ascii="Times" w:eastAsia="바탕" w:hAnsi="Times"/>
                <w:sz w:val="20"/>
                <w:szCs w:val="24"/>
                <w:lang w:eastAsia="en-US"/>
              </w:rPr>
              <w:t xml:space="preserve"> is supported in DCI format 0_3/1_3 and this field is already captured in 38.212-i00. However, the bit size is not defined. </w:t>
            </w:r>
          </w:p>
          <w:p w14:paraId="7F90C562"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Summary of change: Add the clarification to this field when the bit size is equal to 1.</w:t>
            </w:r>
          </w:p>
          <w:p w14:paraId="6FF14B5E"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eastAsia="바탕" w:hAnsi="Times"/>
                <w:sz w:val="2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6"/>
            </w:tblGrid>
            <w:tr w:rsidR="003B0CE4" w:rsidRPr="00C92D0B" w14:paraId="0B2690A2" w14:textId="77777777" w:rsidTr="00F00F21">
              <w:tc>
                <w:tcPr>
                  <w:tcW w:w="8996" w:type="dxa"/>
                  <w:shd w:val="clear" w:color="auto" w:fill="auto"/>
                </w:tcPr>
                <w:p w14:paraId="16E53E47"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lastRenderedPageBreak/>
                    <w:t>7.3.1.1.</w:t>
                  </w:r>
                  <w:r w:rsidRPr="00C92D0B">
                    <w:rPr>
                      <w:rFonts w:ascii="Arial" w:eastAsia="바탕" w:hAnsi="Arial"/>
                      <w:sz w:val="20"/>
                    </w:rPr>
                    <w:t>4</w:t>
                  </w:r>
                  <w:r w:rsidRPr="00C92D0B">
                    <w:rPr>
                      <w:rFonts w:ascii="Arial" w:eastAsia="바탕" w:hAnsi="Arial" w:hint="eastAsia"/>
                      <w:sz w:val="20"/>
                    </w:rPr>
                    <w:tab/>
                    <w:t>Format 0_</w:t>
                  </w:r>
                  <w:r w:rsidRPr="00C92D0B">
                    <w:rPr>
                      <w:rFonts w:ascii="Arial" w:eastAsia="바탕" w:hAnsi="Arial"/>
                      <w:sz w:val="20"/>
                    </w:rPr>
                    <w:t>3</w:t>
                  </w:r>
                </w:p>
                <w:p w14:paraId="7392D746" w14:textId="77777777" w:rsidR="003B0CE4" w:rsidRPr="00C92D0B" w:rsidRDefault="003B0CE4" w:rsidP="00F00F21">
                  <w:pPr>
                    <w:overflowPunct/>
                    <w:autoSpaceDE/>
                    <w:autoSpaceDN/>
                    <w:adjustRightInd/>
                    <w:spacing w:after="0"/>
                    <w:contextualSpacing/>
                    <w:jc w:val="left"/>
                    <w:textAlignment w:val="auto"/>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63597C15" w14:textId="77777777" w:rsidR="003B0CE4" w:rsidRPr="00C92D0B" w:rsidRDefault="003B0CE4" w:rsidP="00F00F21">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7AFA21F1"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minimumSchedulingOffsetK0DCI-0-3</w:t>
                  </w:r>
                  <w:r w:rsidRPr="00C92D0B">
                    <w:rPr>
                      <w:rFonts w:ascii="Times" w:eastAsia="바탕" w:hAnsi="Times"/>
                      <w:sz w:val="20"/>
                    </w:rPr>
                    <w:t xml:space="preserve"> is not configured; </w:t>
                  </w:r>
                </w:p>
                <w:p w14:paraId="68F52577"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1</w:t>
                  </w:r>
                  <w:r w:rsidRPr="00C92D0B">
                    <w:rPr>
                      <w:rFonts w:ascii="Times" w:eastAsia="바탕" w:hAnsi="Times"/>
                      <w:sz w:val="20"/>
                    </w:rPr>
                    <w:t xml:space="preserve"> bit otherwise.</w:t>
                  </w:r>
                  <w:r w:rsidRPr="00C92D0B">
                    <w:rPr>
                      <w:rFonts w:ascii="Times" w:eastAsia="바탕" w:hAnsi="Times"/>
                      <w:color w:val="FF0000"/>
                      <w:sz w:val="20"/>
                    </w:rPr>
                    <w:t xml:space="preserve"> The </w:t>
                  </w:r>
                  <w:proofErr w:type="gramStart"/>
                  <w:r w:rsidRPr="00C92D0B">
                    <w:rPr>
                      <w:rFonts w:ascii="Times" w:eastAsia="바탕" w:hAnsi="Times"/>
                      <w:color w:val="FF0000"/>
                      <w:sz w:val="20"/>
                    </w:rPr>
                    <w:t>1 bit</w:t>
                  </w:r>
                  <w:proofErr w:type="gramEnd"/>
                  <w:r w:rsidRPr="00C92D0B">
                    <w:rPr>
                      <w:rFonts w:ascii="Times" w:eastAsia="바탕" w:hAnsi="Times"/>
                      <w:color w:val="FF0000"/>
                      <w:sz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AB3D72"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0760F185"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t>7.3.1.</w:t>
                  </w:r>
                  <w:r w:rsidRPr="00C92D0B">
                    <w:rPr>
                      <w:rFonts w:ascii="Arial" w:eastAsia="바탕" w:hAnsi="Arial"/>
                      <w:sz w:val="20"/>
                    </w:rPr>
                    <w:t>2</w:t>
                  </w:r>
                  <w:r w:rsidRPr="00C92D0B">
                    <w:rPr>
                      <w:rFonts w:ascii="Arial" w:eastAsia="바탕" w:hAnsi="Arial" w:hint="eastAsia"/>
                      <w:sz w:val="20"/>
                    </w:rPr>
                    <w:t>.</w:t>
                  </w:r>
                  <w:r w:rsidRPr="00C92D0B">
                    <w:rPr>
                      <w:rFonts w:ascii="Arial" w:eastAsia="바탕" w:hAnsi="Arial"/>
                      <w:sz w:val="20"/>
                    </w:rPr>
                    <w:t>4</w:t>
                  </w:r>
                  <w:r w:rsidRPr="00C92D0B">
                    <w:rPr>
                      <w:rFonts w:ascii="Arial" w:eastAsia="바탕" w:hAnsi="Arial" w:hint="eastAsia"/>
                      <w:sz w:val="20"/>
                    </w:rPr>
                    <w:tab/>
                    <w:t xml:space="preserve">Format </w:t>
                  </w:r>
                  <w:r w:rsidRPr="00C92D0B">
                    <w:rPr>
                      <w:rFonts w:ascii="Arial" w:eastAsia="바탕" w:hAnsi="Arial"/>
                      <w:sz w:val="20"/>
                    </w:rPr>
                    <w:t>1</w:t>
                  </w:r>
                  <w:r w:rsidRPr="00C92D0B">
                    <w:rPr>
                      <w:rFonts w:ascii="Arial" w:eastAsia="바탕" w:hAnsi="Arial" w:hint="eastAsia"/>
                      <w:sz w:val="20"/>
                    </w:rPr>
                    <w:t>_</w:t>
                  </w:r>
                  <w:r w:rsidRPr="00C92D0B">
                    <w:rPr>
                      <w:rFonts w:ascii="Arial" w:eastAsia="바탕" w:hAnsi="Arial"/>
                      <w:sz w:val="20"/>
                    </w:rPr>
                    <w:t>3</w:t>
                  </w:r>
                </w:p>
                <w:p w14:paraId="2D1E2A26" w14:textId="77777777" w:rsidR="003B0CE4" w:rsidRPr="00C92D0B" w:rsidRDefault="003B0CE4" w:rsidP="00F00F21">
                  <w:pPr>
                    <w:overflowPunct/>
                    <w:autoSpaceDE/>
                    <w:autoSpaceDN/>
                    <w:adjustRightInd/>
                    <w:spacing w:after="0"/>
                    <w:contextualSpacing/>
                    <w:jc w:val="left"/>
                    <w:textAlignment w:val="auto"/>
                    <w:rPr>
                      <w:rFonts w:ascii="Times" w:eastAsia="바탕" w:hAnsi="Times"/>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7943BB6F" w14:textId="77777777" w:rsidR="003B0CE4" w:rsidRPr="00C92D0B" w:rsidRDefault="003B0CE4" w:rsidP="00F00F21">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367A840A"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minimumSchedulingOffsetK0DCI-1-3</w:t>
                  </w:r>
                  <w:r w:rsidRPr="00C92D0B">
                    <w:rPr>
                      <w:rFonts w:ascii="Times" w:eastAsia="바탕" w:hAnsi="Times"/>
                      <w:sz w:val="20"/>
                    </w:rPr>
                    <w:t xml:space="preserve"> is not configured;</w:t>
                  </w:r>
                </w:p>
                <w:p w14:paraId="15285112"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 xml:space="preserve">1 </w:t>
                  </w:r>
                  <w:r w:rsidRPr="00C92D0B">
                    <w:rPr>
                      <w:rFonts w:ascii="Times" w:eastAsia="바탕" w:hAnsi="Times"/>
                      <w:sz w:val="20"/>
                    </w:rPr>
                    <w:t>bit otherwise.</w:t>
                  </w:r>
                  <w:r w:rsidRPr="00C92D0B">
                    <w:rPr>
                      <w:rFonts w:ascii="Times" w:eastAsia="바탕" w:hAnsi="Times"/>
                      <w:color w:val="FF0000"/>
                      <w:sz w:val="20"/>
                    </w:rPr>
                    <w:t xml:space="preserve"> The </w:t>
                  </w:r>
                  <w:proofErr w:type="gramStart"/>
                  <w:r w:rsidRPr="00C92D0B">
                    <w:rPr>
                      <w:rFonts w:ascii="Times" w:eastAsia="바탕" w:hAnsi="Times"/>
                      <w:color w:val="FF0000"/>
                      <w:sz w:val="20"/>
                    </w:rPr>
                    <w:t>1 bit</w:t>
                  </w:r>
                  <w:proofErr w:type="gramEnd"/>
                  <w:r w:rsidRPr="00C92D0B">
                    <w:rPr>
                      <w:rFonts w:ascii="Times" w:eastAsia="바탕" w:hAnsi="Times"/>
                      <w:color w:val="FF0000"/>
                      <w:sz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6BAE66C" w14:textId="77777777" w:rsidR="003B0CE4" w:rsidRPr="00C92D0B" w:rsidRDefault="003B0CE4" w:rsidP="00F00F21">
                  <w:pPr>
                    <w:overflowPunct/>
                    <w:autoSpaceDE/>
                    <w:autoSpaceDN/>
                    <w:adjustRightInd/>
                    <w:spacing w:after="0"/>
                    <w:contextualSpacing/>
                    <w:jc w:val="left"/>
                    <w:textAlignment w:val="auto"/>
                    <w:rPr>
                      <w:rFonts w:ascii="Times" w:eastAsia="SimSun" w:hAnsi="Times"/>
                      <w:i/>
                      <w:iCs/>
                      <w:sz w:val="20"/>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tc>
            </w:tr>
          </w:tbl>
          <w:p w14:paraId="618750B2" w14:textId="77777777" w:rsidR="003B0CE4" w:rsidRDefault="003B0CE4" w:rsidP="00F00F21">
            <w:pPr>
              <w:rPr>
                <w:rFonts w:eastAsia="바탕체"/>
                <w:lang w:eastAsia="ko-KR"/>
              </w:rPr>
            </w:pPr>
          </w:p>
        </w:tc>
      </w:tr>
    </w:tbl>
    <w:p w14:paraId="00FB158A" w14:textId="77777777" w:rsidR="003B0CE4" w:rsidRDefault="003B0CE4" w:rsidP="003B0CE4">
      <w:pPr>
        <w:rPr>
          <w:rFonts w:eastAsia="바탕체"/>
          <w:lang w:eastAsia="ko-KR"/>
        </w:rPr>
      </w:pPr>
    </w:p>
    <w:p w14:paraId="3B75F07A" w14:textId="77777777" w:rsidR="003B0CE4" w:rsidRDefault="003B0CE4" w:rsidP="003B0CE4">
      <w:pPr>
        <w:rPr>
          <w:rFonts w:eastAsia="바탕체"/>
          <w:lang w:eastAsia="ko-KR"/>
        </w:rPr>
      </w:pPr>
      <w:r>
        <w:rPr>
          <w:rFonts w:eastAsia="바탕체"/>
          <w:lang w:eastAsia="ko-KR"/>
        </w:rPr>
        <w:t>Related to</w:t>
      </w:r>
      <w:r>
        <w:rPr>
          <w:rFonts w:eastAsia="바탕체" w:hint="eastAsia"/>
          <w:lang w:eastAsia="ko-KR"/>
        </w:rPr>
        <w:t xml:space="preserve"> </w:t>
      </w:r>
      <w:r>
        <w:rPr>
          <w:rFonts w:eastAsia="바탕체"/>
          <w:lang w:eastAsia="ko-KR"/>
        </w:rPr>
        <w:t>the above agreement, since the sentence below was deleted from the original proposal initially provided by FL, it seems necessary to clarify the consequence of above agreement, specifically whether the minimum K0/K2 offset is configured for all the cells within the set of cells for multi-cell scheduling (and the K0/K2 offset value is the same for the cells).</w:t>
      </w:r>
    </w:p>
    <w:p w14:paraId="36974BA5" w14:textId="77777777" w:rsidR="003B0CE4" w:rsidRDefault="003B0CE4" w:rsidP="003B0CE4">
      <w:pPr>
        <w:rPr>
          <w:rFonts w:eastAsia="바탕체"/>
          <w:lang w:eastAsia="ko-KR"/>
        </w:rPr>
      </w:pPr>
    </w:p>
    <w:tbl>
      <w:tblPr>
        <w:tblStyle w:val="aa"/>
        <w:tblW w:w="0" w:type="auto"/>
        <w:tblLook w:val="04A0" w:firstRow="1" w:lastRow="0" w:firstColumn="1" w:lastColumn="0" w:noHBand="0" w:noVBand="1"/>
      </w:tblPr>
      <w:tblGrid>
        <w:gridCol w:w="9629"/>
      </w:tblGrid>
      <w:tr w:rsidR="003B0CE4" w14:paraId="0BAD23CB" w14:textId="77777777" w:rsidTr="00F00F21">
        <w:tc>
          <w:tcPr>
            <w:tcW w:w="9629" w:type="dxa"/>
          </w:tcPr>
          <w:p w14:paraId="653DB748" w14:textId="77777777" w:rsidR="003B0CE4" w:rsidRDefault="003B0CE4" w:rsidP="00F00F21">
            <w:pPr>
              <w:rPr>
                <w:rFonts w:eastAsia="바탕체"/>
                <w:lang w:eastAsia="ko-KR"/>
              </w:rPr>
            </w:pPr>
            <w:r w:rsidRPr="002B5ABB">
              <w:rPr>
                <w:rFonts w:eastAsia="바탕"/>
                <w:snapToGrid w:val="0"/>
                <w:color w:val="FF0000"/>
                <w:kern w:val="2"/>
                <w:sz w:val="20"/>
                <w:szCs w:val="22"/>
              </w:rPr>
              <w:t xml:space="preserve">The field is only applicable to a scheduled cell configured with the </w:t>
            </w:r>
            <w:r w:rsidRPr="002B5ABB">
              <w:rPr>
                <w:rFonts w:eastAsia="바탕"/>
                <w:i/>
                <w:snapToGrid w:val="0"/>
                <w:color w:val="FF0000"/>
                <w:kern w:val="2"/>
                <w:sz w:val="20"/>
                <w:szCs w:val="22"/>
              </w:rPr>
              <w:t>minimumSchedulingOffsetK</w:t>
            </w:r>
            <w:r>
              <w:rPr>
                <w:rFonts w:eastAsia="바탕"/>
                <w:i/>
                <w:snapToGrid w:val="0"/>
                <w:color w:val="FF0000"/>
                <w:kern w:val="2"/>
                <w:sz w:val="20"/>
                <w:szCs w:val="22"/>
              </w:rPr>
              <w:t>0/K</w:t>
            </w:r>
            <w:r w:rsidRPr="002B5ABB">
              <w:rPr>
                <w:rFonts w:eastAsia="바탕"/>
                <w:i/>
                <w:snapToGrid w:val="0"/>
                <w:color w:val="FF0000"/>
                <w:kern w:val="2"/>
                <w:sz w:val="20"/>
                <w:szCs w:val="22"/>
              </w:rPr>
              <w:t>2</w:t>
            </w:r>
            <w:r w:rsidRPr="002B5ABB">
              <w:rPr>
                <w:rFonts w:eastAsia="바탕"/>
                <w:snapToGrid w:val="0"/>
                <w:color w:val="FF0000"/>
                <w:kern w:val="2"/>
                <w:sz w:val="20"/>
                <w:szCs w:val="22"/>
              </w:rPr>
              <w:t>, and is applied to the applicable scheduled cells in the scheduled cell set independently.</w:t>
            </w:r>
          </w:p>
        </w:tc>
      </w:tr>
    </w:tbl>
    <w:p w14:paraId="0C42E609" w14:textId="77777777" w:rsidR="003B0CE4" w:rsidRPr="002B5ABB" w:rsidRDefault="003B0CE4" w:rsidP="003B0CE4">
      <w:pPr>
        <w:rPr>
          <w:rFonts w:eastAsia="바탕체"/>
          <w:lang w:eastAsia="ko-KR"/>
        </w:rPr>
      </w:pPr>
    </w:p>
    <w:p w14:paraId="7D7F9F16" w14:textId="5EF1F307" w:rsidR="003B0CE4" w:rsidRPr="0025270C" w:rsidRDefault="003B0CE4" w:rsidP="003B0CE4">
      <w:pPr>
        <w:rPr>
          <w:rFonts w:eastAsia="바탕체"/>
          <w:b/>
          <w:i/>
          <w:lang w:val="en-US" w:eastAsia="ko-KR"/>
        </w:rPr>
      </w:pPr>
      <w:r w:rsidRPr="0072158F">
        <w:rPr>
          <w:rFonts w:eastAsia="바탕체"/>
          <w:b/>
          <w:i/>
          <w:lang w:val="en-US" w:eastAsia="ko-KR"/>
        </w:rPr>
        <w:t xml:space="preserve">Proposal </w:t>
      </w:r>
      <w:r w:rsidR="007614D2">
        <w:rPr>
          <w:rFonts w:eastAsia="바탕체"/>
          <w:b/>
          <w:i/>
          <w:lang w:val="en-US" w:eastAsia="ko-KR"/>
        </w:rPr>
        <w:t>3</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for multi-cell scheduling (and the K0/K2 offset value is the same for the cells)</w:t>
      </w:r>
      <w:r>
        <w:rPr>
          <w:rFonts w:eastAsia="바탕체"/>
          <w:b/>
          <w:i/>
          <w:lang w:val="en-US" w:eastAsia="ko-KR"/>
        </w:rPr>
        <w:t>.</w:t>
      </w:r>
    </w:p>
    <w:p w14:paraId="0B23284F" w14:textId="77777777" w:rsidR="000F1A67" w:rsidRDefault="000F1A67" w:rsidP="000F1A67">
      <w:pPr>
        <w:rPr>
          <w:rFonts w:eastAsia="바탕체"/>
          <w:lang w:eastAsia="ko-KR"/>
        </w:rPr>
      </w:pPr>
    </w:p>
    <w:p w14:paraId="5ECE03A3" w14:textId="75EA8C37" w:rsidR="000F1A67" w:rsidRPr="00EE650A" w:rsidRDefault="000F1A67" w:rsidP="000F1A67">
      <w:pPr>
        <w:rPr>
          <w:rFonts w:eastAsia="바탕체"/>
          <w:b/>
          <w:sz w:val="23"/>
          <w:szCs w:val="23"/>
          <w:u w:val="single"/>
          <w:lang w:val="en-US" w:eastAsia="ko-KR"/>
        </w:rPr>
      </w:pPr>
      <w:r w:rsidRPr="00EE650A">
        <w:rPr>
          <w:rFonts w:eastAsia="바탕체"/>
          <w:b/>
          <w:sz w:val="23"/>
          <w:szCs w:val="23"/>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2034C6">
      <w:pPr>
        <w:pStyle w:val="ac"/>
        <w:numPr>
          <w:ilvl w:val="0"/>
          <w:numId w:val="43"/>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2B5FAD3E" w:rsidR="000F1A67" w:rsidRDefault="000F1A67" w:rsidP="002034C6">
      <w:pPr>
        <w:pStyle w:val="ac"/>
        <w:numPr>
          <w:ilvl w:val="1"/>
          <w:numId w:val="43"/>
        </w:numPr>
        <w:ind w:leftChars="0"/>
        <w:rPr>
          <w:rFonts w:eastAsia="바탕체"/>
          <w:lang w:val="en-US" w:eastAsia="ko-KR"/>
        </w:rPr>
      </w:pPr>
      <w:r>
        <w:rPr>
          <w:rFonts w:eastAsia="바탕체"/>
          <w:lang w:val="en-US" w:eastAsia="ko-KR"/>
        </w:rPr>
        <w:t xml:space="preserve">In this case, for example, the activated TCI code-point not contained in the reference table is not indicated/supported by DCI format </w:t>
      </w:r>
      <w:r w:rsidR="006C35C6">
        <w:rPr>
          <w:rFonts w:eastAsia="바탕체"/>
          <w:lang w:val="en-US" w:eastAsia="ko-KR"/>
        </w:rPr>
        <w:t>1_3</w:t>
      </w:r>
      <w:r>
        <w:rPr>
          <w:rFonts w:eastAsia="바탕체"/>
          <w:lang w:val="en-US" w:eastAsia="ko-KR"/>
        </w:rPr>
        <w:t>?</w:t>
      </w:r>
    </w:p>
    <w:p w14:paraId="619320D0" w14:textId="77777777" w:rsidR="000F1A67" w:rsidRDefault="000F1A67" w:rsidP="002034C6">
      <w:pPr>
        <w:pStyle w:val="ac"/>
        <w:numPr>
          <w:ilvl w:val="0"/>
          <w:numId w:val="43"/>
        </w:numPr>
        <w:ind w:leftChars="0"/>
        <w:rPr>
          <w:rFonts w:eastAsia="바탕체"/>
          <w:lang w:val="en-US" w:eastAsia="ko-KR"/>
        </w:rPr>
      </w:pPr>
      <w:r>
        <w:rPr>
          <w:rFonts w:eastAsia="바탕체"/>
          <w:lang w:val="en-US" w:eastAsia="ko-KR"/>
        </w:rPr>
        <w:t>Case 2: When the number of TCI code-points configured in the reference table is larger than those activated by MAC CE,</w:t>
      </w:r>
    </w:p>
    <w:p w14:paraId="645EC0AC" w14:textId="77777777" w:rsidR="000F1A67" w:rsidRPr="007A6FE9" w:rsidRDefault="000F1A67" w:rsidP="002034C6">
      <w:pPr>
        <w:pStyle w:val="ac"/>
        <w:numPr>
          <w:ilvl w:val="1"/>
          <w:numId w:val="43"/>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03054BA8"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7614D2">
        <w:rPr>
          <w:rFonts w:eastAsia="바탕체"/>
          <w:b/>
          <w:i/>
          <w:lang w:val="en-US" w:eastAsia="ko-KR"/>
        </w:rPr>
        <w:t>4</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w:t>
      </w:r>
      <w:r w:rsidR="006C35C6">
        <w:rPr>
          <w:rFonts w:eastAsia="바탕체"/>
          <w:b/>
          <w:i/>
          <w:lang w:val="en-US" w:eastAsia="ko-KR"/>
        </w:rPr>
        <w:t>1_3</w:t>
      </w:r>
      <w:r>
        <w:rPr>
          <w:rFonts w:eastAsia="바탕체"/>
          <w:b/>
          <w:i/>
          <w:lang w:val="en-US" w:eastAsia="ko-KR"/>
        </w:rPr>
        <w:t xml:space="preserve"> </w:t>
      </w:r>
      <w:r w:rsidRPr="008F2E7F">
        <w:rPr>
          <w:rFonts w:eastAsia="바탕체"/>
          <w:b/>
          <w:i/>
          <w:lang w:val="en-US" w:eastAsia="ko-KR"/>
        </w:rPr>
        <w:t>based on TCI state update by MAC CE</w:t>
      </w:r>
      <w:r>
        <w:rPr>
          <w:rFonts w:eastAsia="바탕체"/>
          <w:b/>
          <w:i/>
          <w:lang w:val="en-US" w:eastAsia="ko-KR"/>
        </w:rPr>
        <w:t>.</w:t>
      </w:r>
    </w:p>
    <w:p w14:paraId="15A5F86C" w14:textId="7BF75140"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lastRenderedPageBreak/>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sidR="006C35C6">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273015FC" w14:textId="77777777" w:rsidR="000F1A67" w:rsidRDefault="000F1A67" w:rsidP="000F1A67">
      <w:pPr>
        <w:rPr>
          <w:rFonts w:eastAsia="바탕체"/>
          <w:lang w:eastAsia="ko-KR"/>
        </w:rPr>
      </w:pPr>
    </w:p>
    <w:p w14:paraId="4CFD1955" w14:textId="77777777" w:rsidR="003B0CE4" w:rsidRPr="00AE2A6D" w:rsidRDefault="003B0CE4" w:rsidP="003B0CE4">
      <w:pPr>
        <w:rPr>
          <w:rFonts w:eastAsia="바탕체"/>
          <w:b/>
          <w:sz w:val="23"/>
          <w:szCs w:val="23"/>
          <w:u w:val="single"/>
          <w:lang w:val="en-US" w:eastAsia="ko-KR"/>
        </w:rPr>
      </w:pPr>
      <w:r>
        <w:rPr>
          <w:rFonts w:eastAsia="바탕체"/>
          <w:b/>
          <w:sz w:val="23"/>
          <w:szCs w:val="23"/>
          <w:u w:val="single"/>
          <w:lang w:val="en-US" w:eastAsia="ko-KR"/>
        </w:rPr>
        <w:t>Clarification for the agreement on Type-1B fields other than TDRA</w:t>
      </w:r>
    </w:p>
    <w:p w14:paraId="24C1BA1B" w14:textId="77777777" w:rsidR="003B0CE4" w:rsidRDefault="003B0CE4" w:rsidP="003B0CE4">
      <w:pPr>
        <w:rPr>
          <w:rFonts w:eastAsia="바탕체"/>
          <w:lang w:val="en-US" w:eastAsia="ko-KR"/>
        </w:rPr>
      </w:pPr>
      <w:r>
        <w:rPr>
          <w:rFonts w:eastAsia="바탕체" w:hint="eastAsia"/>
          <w:lang w:val="en-US" w:eastAsia="ko-KR"/>
        </w:rPr>
        <w:t xml:space="preserve">Regarding </w:t>
      </w:r>
      <w:r>
        <w:rPr>
          <w:rFonts w:eastAsia="바탕체"/>
          <w:lang w:val="en-US" w:eastAsia="ko-KR"/>
        </w:rPr>
        <w:t>the Type-1B fields (e.g. TDRA, PDSCH rate-matching, SRS request, etc.) in DCI format 0_3/1_3, the following agreement was made in RAN1#114bis.</w:t>
      </w:r>
    </w:p>
    <w:p w14:paraId="370D6AB0" w14:textId="77777777" w:rsidR="003B0CE4" w:rsidRPr="0025270C" w:rsidRDefault="003B0CE4" w:rsidP="003B0CE4">
      <w:pPr>
        <w:rPr>
          <w:rFonts w:eastAsia="바탕체"/>
          <w:lang w:val="en-US" w:eastAsia="ko-KR"/>
        </w:rPr>
      </w:pPr>
    </w:p>
    <w:tbl>
      <w:tblPr>
        <w:tblStyle w:val="aa"/>
        <w:tblW w:w="0" w:type="auto"/>
        <w:tblLook w:val="04A0" w:firstRow="1" w:lastRow="0" w:firstColumn="1" w:lastColumn="0" w:noHBand="0" w:noVBand="1"/>
      </w:tblPr>
      <w:tblGrid>
        <w:gridCol w:w="9629"/>
      </w:tblGrid>
      <w:tr w:rsidR="003B0CE4" w14:paraId="723B6563" w14:textId="77777777" w:rsidTr="00F00F21">
        <w:tc>
          <w:tcPr>
            <w:tcW w:w="9629" w:type="dxa"/>
          </w:tcPr>
          <w:p w14:paraId="18C2A35A" w14:textId="77777777" w:rsidR="003B0CE4" w:rsidRPr="00C92D0B" w:rsidRDefault="003B0CE4" w:rsidP="00F00F21">
            <w:pPr>
              <w:overflowPunct/>
              <w:autoSpaceDE/>
              <w:autoSpaceDN/>
              <w:adjustRightInd/>
              <w:spacing w:after="0"/>
              <w:contextualSpacing/>
              <w:jc w:val="left"/>
              <w:textAlignment w:val="auto"/>
              <w:rPr>
                <w:rFonts w:ascii="Times" w:eastAsia="바탕" w:hAnsi="Times" w:cs="Times"/>
                <w:b/>
                <w:bCs/>
                <w:sz w:val="20"/>
                <w:szCs w:val="24"/>
                <w:highlight w:val="green"/>
                <w:lang w:eastAsia="x-none"/>
              </w:rPr>
            </w:pPr>
            <w:r w:rsidRPr="00C92D0B">
              <w:rPr>
                <w:rFonts w:ascii="Times" w:eastAsia="바탕" w:hAnsi="Times" w:cs="Times"/>
                <w:b/>
                <w:bCs/>
                <w:sz w:val="20"/>
                <w:szCs w:val="24"/>
                <w:highlight w:val="green"/>
                <w:lang w:eastAsia="x-none"/>
              </w:rPr>
              <w:t>Agreement</w:t>
            </w:r>
          </w:p>
          <w:p w14:paraId="7E017D1F"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1A2A0EC4"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for each CC are interpreted based on the new/target BWPs per cell that is indicated by the BWP indicator field of DCI 0_3/1_3.</w:t>
            </w:r>
          </w:p>
          <w:p w14:paraId="5A853C75"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TDRA (i.e., TDRA-FieldIndexListDCI-1-3, TDRA-FieldIndexListDCI-0-3).</w:t>
            </w:r>
          </w:p>
          <w:p w14:paraId="446D4ABE"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of the joint table for TDRA (i.e., TDRA-FieldIndexDCI-1-3) are configured for each BWP of each CC.</w:t>
            </w:r>
          </w:p>
          <w:p w14:paraId="2FD926A1"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Columns of the indicated entry corresponding to the new/target BWPs per cell that is indicated by the BWP indicator field of DCI 0_3/1_3 are applied.</w:t>
            </w:r>
          </w:p>
          <w:p w14:paraId="38ABAC88"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TDRA-FieldIndexListDCI-1-3 is 32.</w:t>
            </w:r>
          </w:p>
          <w:p w14:paraId="2D06A02B"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TDRA-FieldIndexListDCI-0-3 is 64.</w:t>
            </w:r>
          </w:p>
        </w:tc>
      </w:tr>
    </w:tbl>
    <w:p w14:paraId="6BAD8A03" w14:textId="77777777" w:rsidR="003B0CE4" w:rsidRDefault="003B0CE4" w:rsidP="003B0CE4">
      <w:pPr>
        <w:rPr>
          <w:rFonts w:eastAsia="바탕체"/>
          <w:lang w:eastAsia="ko-KR"/>
        </w:rPr>
      </w:pPr>
    </w:p>
    <w:p w14:paraId="7B948973" w14:textId="77777777" w:rsidR="003B0CE4" w:rsidRDefault="003B0CE4" w:rsidP="003B0CE4">
      <w:pPr>
        <w:rPr>
          <w:rFonts w:eastAsia="바탕체"/>
          <w:lang w:eastAsia="ko-KR"/>
        </w:rPr>
      </w:pPr>
      <w:r>
        <w:rPr>
          <w:rFonts w:eastAsia="바탕체"/>
          <w:lang w:eastAsia="ko-KR"/>
        </w:rPr>
        <w:t>In case of</w:t>
      </w:r>
      <w:r>
        <w:rPr>
          <w:rFonts w:eastAsia="바탕체" w:hint="eastAsia"/>
          <w:lang w:eastAsia="ko-KR"/>
        </w:rPr>
        <w:t xml:space="preserve"> </w:t>
      </w:r>
      <w:r>
        <w:rPr>
          <w:rFonts w:eastAsia="바탕체"/>
          <w:lang w:eastAsia="ko-KR"/>
        </w:rPr>
        <w:t>the joint table for Type-1B fields other than TDRA, it seems some details are needed in terms of configuring/interpreting the entries for each cell. First of all, the number of bits to configure each entry in the joint table for a cell may need to be determined, for example, as the maximum among the number of bits used for configuring each entry in each BWP’s (single-cell) table for the cell. After that, for the BWP with smaller number of bits (S) than the above maximum (M), LSB S-bit in the M-bit can be interpreted/applied as the value configured for the BWP’s (single-cell) table.</w:t>
      </w:r>
    </w:p>
    <w:p w14:paraId="0C6A046E" w14:textId="77777777" w:rsidR="003B0CE4" w:rsidRDefault="003B0CE4" w:rsidP="003B0CE4">
      <w:pPr>
        <w:rPr>
          <w:rFonts w:eastAsia="바탕체"/>
          <w:lang w:eastAsia="ko-KR"/>
        </w:rPr>
      </w:pPr>
    </w:p>
    <w:p w14:paraId="5A38A8FB" w14:textId="7D342606" w:rsidR="003B0CE4" w:rsidRDefault="003B0CE4" w:rsidP="003B0CE4">
      <w:pPr>
        <w:rPr>
          <w:rFonts w:eastAsia="바탕체"/>
          <w:b/>
          <w:i/>
          <w:lang w:val="en-US" w:eastAsia="ko-KR"/>
        </w:rPr>
      </w:pPr>
      <w:r w:rsidRPr="0072158F">
        <w:rPr>
          <w:rFonts w:eastAsia="바탕체"/>
          <w:b/>
          <w:i/>
          <w:lang w:val="en-US" w:eastAsia="ko-KR"/>
        </w:rPr>
        <w:t xml:space="preserve">Proposal </w:t>
      </w:r>
      <w:r w:rsidR="007614D2">
        <w:rPr>
          <w:rFonts w:eastAsia="바탕체"/>
          <w:b/>
          <w:i/>
          <w:lang w:val="en-US" w:eastAsia="ko-KR"/>
        </w:rPr>
        <w:t>5</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Consider the details on single joint table for Type-1B fields other than TDRA in terms of configuring/interpreting the entries for each cell, for example:</w:t>
      </w:r>
    </w:p>
    <w:p w14:paraId="4AB787CA" w14:textId="77777777" w:rsidR="003B0CE4" w:rsidRDefault="003B0CE4" w:rsidP="003B0CE4">
      <w:pPr>
        <w:pStyle w:val="ac"/>
        <w:numPr>
          <w:ilvl w:val="0"/>
          <w:numId w:val="28"/>
        </w:numPr>
        <w:ind w:leftChars="0"/>
        <w:rPr>
          <w:rFonts w:eastAsia="바탕체"/>
          <w:b/>
          <w:i/>
          <w:lang w:val="en-US" w:eastAsia="ko-KR"/>
        </w:rPr>
      </w:pPr>
      <w:r>
        <w:rPr>
          <w:rFonts w:eastAsia="바탕체"/>
          <w:b/>
          <w:i/>
          <w:lang w:val="en-US" w:eastAsia="ko-KR"/>
        </w:rPr>
        <w:t>T</w:t>
      </w:r>
      <w:r w:rsidRPr="0025270C">
        <w:rPr>
          <w:rFonts w:eastAsia="바탕체"/>
          <w:b/>
          <w:i/>
          <w:lang w:val="en-US" w:eastAsia="ko-KR"/>
        </w:rPr>
        <w:t xml:space="preserve">he number of bits to configure each entry in the joint table for a cell </w:t>
      </w:r>
      <w:r>
        <w:rPr>
          <w:rFonts w:eastAsia="바탕체"/>
          <w:b/>
          <w:i/>
          <w:lang w:val="en-US" w:eastAsia="ko-KR"/>
        </w:rPr>
        <w:t>is</w:t>
      </w:r>
      <w:r w:rsidRPr="0025270C">
        <w:rPr>
          <w:rFonts w:eastAsia="바탕체"/>
          <w:b/>
          <w:i/>
          <w:lang w:val="en-US" w:eastAsia="ko-KR"/>
        </w:rPr>
        <w:t xml:space="preserve"> determined as the maximum among the number of bits used for configuring each entry in each BWP’s (single-cell) table for the cell. </w:t>
      </w:r>
    </w:p>
    <w:p w14:paraId="7DE12BB8" w14:textId="77777777" w:rsidR="003B0CE4" w:rsidRPr="0025270C" w:rsidRDefault="003B0CE4" w:rsidP="003B0CE4">
      <w:pPr>
        <w:pStyle w:val="ac"/>
        <w:numPr>
          <w:ilvl w:val="0"/>
          <w:numId w:val="28"/>
        </w:numPr>
        <w:ind w:leftChars="0"/>
        <w:rPr>
          <w:rFonts w:eastAsia="바탕체"/>
          <w:b/>
          <w:i/>
          <w:lang w:val="en-US" w:eastAsia="ko-KR"/>
        </w:rPr>
      </w:pPr>
      <w:r>
        <w:rPr>
          <w:rFonts w:eastAsia="바탕체"/>
          <w:b/>
          <w:i/>
          <w:lang w:val="en-US" w:eastAsia="ko-KR"/>
        </w:rPr>
        <w:t>F</w:t>
      </w:r>
      <w:r w:rsidRPr="0025270C">
        <w:rPr>
          <w:rFonts w:eastAsia="바탕체"/>
          <w:b/>
          <w:i/>
          <w:lang w:val="en-US" w:eastAsia="ko-KR"/>
        </w:rPr>
        <w:t xml:space="preserve">or the BWP with smaller number of bits (S) than the above maximum (M), LSB S-bit in the M-bit </w:t>
      </w:r>
      <w:r>
        <w:rPr>
          <w:rFonts w:eastAsia="바탕체"/>
          <w:b/>
          <w:i/>
          <w:lang w:val="en-US" w:eastAsia="ko-KR"/>
        </w:rPr>
        <w:t>is</w:t>
      </w:r>
      <w:r w:rsidRPr="0025270C">
        <w:rPr>
          <w:rFonts w:eastAsia="바탕체"/>
          <w:b/>
          <w:i/>
          <w:lang w:val="en-US" w:eastAsia="ko-KR"/>
        </w:rPr>
        <w:t xml:space="preserve"> interpreted/applied as the value configured for the BWP’s (single-cell) table.</w:t>
      </w:r>
    </w:p>
    <w:p w14:paraId="2FCCCCF7" w14:textId="77777777" w:rsidR="003B0CE4" w:rsidRDefault="003B0CE4" w:rsidP="000F1A67">
      <w:pPr>
        <w:rPr>
          <w:rFonts w:eastAsia="바탕체"/>
          <w:lang w:eastAsia="ko-KR"/>
        </w:rPr>
      </w:pPr>
    </w:p>
    <w:p w14:paraId="44D903B0" w14:textId="37F9CA58" w:rsidR="004E5F10" w:rsidRPr="00EE650A" w:rsidRDefault="004E5F10" w:rsidP="004E5F10">
      <w:pPr>
        <w:rPr>
          <w:rFonts w:eastAsia="바탕체"/>
          <w:sz w:val="23"/>
          <w:szCs w:val="23"/>
          <w:lang w:eastAsia="ko-KR"/>
        </w:rPr>
      </w:pPr>
      <w:r>
        <w:rPr>
          <w:rFonts w:eastAsia="바탕체"/>
          <w:b/>
          <w:sz w:val="23"/>
          <w:szCs w:val="23"/>
          <w:u w:val="single"/>
          <w:lang w:val="en-US" w:eastAsia="ko-KR"/>
        </w:rPr>
        <w:t>MCS-C-RNTI scheduling with DCI format 0_3/1_3</w:t>
      </w:r>
    </w:p>
    <w:p w14:paraId="546F45C3" w14:textId="77777777" w:rsidR="004E5F10" w:rsidRDefault="004E5F10" w:rsidP="004E5F10">
      <w:pPr>
        <w:rPr>
          <w:rFonts w:eastAsia="바탕체"/>
          <w:lang w:eastAsia="ko-KR"/>
        </w:rPr>
      </w:pPr>
      <w:r>
        <w:rPr>
          <w:rFonts w:eastAsia="바탕체"/>
          <w:lang w:eastAsia="ko-KR"/>
        </w:rPr>
        <w:t>Regarding Type 2 based MCS field in terms of the RNTI associated with MCS table, the following agreement was made in RAN1#112.</w:t>
      </w:r>
    </w:p>
    <w:p w14:paraId="4BD426FA" w14:textId="77777777" w:rsidR="004E5F10" w:rsidRDefault="004E5F10" w:rsidP="004E5F10">
      <w:pPr>
        <w:rPr>
          <w:rFonts w:eastAsia="바탕체"/>
          <w:lang w:eastAsia="ko-KR"/>
        </w:rPr>
      </w:pPr>
    </w:p>
    <w:tbl>
      <w:tblPr>
        <w:tblStyle w:val="aa"/>
        <w:tblW w:w="0" w:type="auto"/>
        <w:tblLook w:val="04A0" w:firstRow="1" w:lastRow="0" w:firstColumn="1" w:lastColumn="0" w:noHBand="0" w:noVBand="1"/>
      </w:tblPr>
      <w:tblGrid>
        <w:gridCol w:w="9629"/>
      </w:tblGrid>
      <w:tr w:rsidR="004E5F10" w14:paraId="2EB9A6EC" w14:textId="77777777" w:rsidTr="00F00F21">
        <w:tc>
          <w:tcPr>
            <w:tcW w:w="9629" w:type="dxa"/>
          </w:tcPr>
          <w:p w14:paraId="24E81632" w14:textId="77777777" w:rsidR="004E5F10" w:rsidRPr="00DB77D8" w:rsidRDefault="004E5F10" w:rsidP="00F00F21">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76A839AD" w14:textId="77777777" w:rsidR="004E5F10" w:rsidRPr="00DB77D8" w:rsidRDefault="004E5F10" w:rsidP="00F00F21">
            <w:pPr>
              <w:spacing w:after="0"/>
              <w:contextualSpacing/>
              <w:jc w:val="left"/>
              <w:rPr>
                <w:color w:val="000000"/>
                <w:sz w:val="20"/>
                <w:lang w:eastAsia="ja-JP"/>
              </w:rPr>
            </w:pPr>
            <w:r w:rsidRPr="00DB77D8">
              <w:rPr>
                <w:rFonts w:eastAsia="Times New Roman"/>
                <w:color w:val="000000"/>
                <w:sz w:val="20"/>
                <w:lang w:eastAsia="ja-JP"/>
              </w:rPr>
              <w:t xml:space="preserve">DCI format </w:t>
            </w:r>
            <w:r>
              <w:rPr>
                <w:rFonts w:eastAsia="Times New Roman"/>
                <w:color w:val="000000"/>
                <w:sz w:val="20"/>
                <w:lang w:eastAsia="ja-JP"/>
              </w:rPr>
              <w:t>0_X</w:t>
            </w:r>
            <w:r w:rsidRPr="00DB77D8">
              <w:rPr>
                <w:rFonts w:eastAsia="Times New Roman"/>
                <w:color w:val="000000"/>
                <w:sz w:val="20"/>
                <w:lang w:eastAsia="ja-JP"/>
              </w:rPr>
              <w:t>/</w:t>
            </w:r>
            <w:r>
              <w:rPr>
                <w:rFonts w:eastAsia="Times New Roman"/>
                <w:color w:val="000000"/>
                <w:sz w:val="20"/>
                <w:lang w:eastAsia="ja-JP"/>
              </w:rPr>
              <w:t>1_X</w:t>
            </w:r>
            <w:r w:rsidRPr="00DB77D8">
              <w:rPr>
                <w:rFonts w:eastAsia="Times New Roman"/>
                <w:color w:val="000000"/>
                <w:sz w:val="20"/>
                <w:lang w:eastAsia="ja-JP"/>
              </w:rPr>
              <w:t xml:space="preserve"> with CRC scrambled by C-RNTI and MCS-C-RNTI is supported. </w:t>
            </w:r>
          </w:p>
        </w:tc>
      </w:tr>
    </w:tbl>
    <w:p w14:paraId="234575FE" w14:textId="77777777" w:rsidR="004E5F10" w:rsidRDefault="004E5F10" w:rsidP="004E5F10">
      <w:pPr>
        <w:rPr>
          <w:rFonts w:eastAsia="바탕체"/>
          <w:lang w:eastAsia="ko-KR"/>
        </w:rPr>
      </w:pPr>
    </w:p>
    <w:p w14:paraId="3ACC44F9" w14:textId="77777777" w:rsidR="004E5F10" w:rsidRDefault="004E5F10" w:rsidP="004E5F10">
      <w:pPr>
        <w:spacing w:before="120"/>
        <w:contextualSpacing/>
        <w:rPr>
          <w:rFonts w:eastAsiaTheme="minorEastAsia"/>
          <w:szCs w:val="22"/>
          <w:lang w:eastAsia="ko-KR"/>
        </w:rPr>
      </w:pPr>
      <w:r>
        <w:rPr>
          <w:rFonts w:eastAsiaTheme="minorEastAsia"/>
          <w:szCs w:val="22"/>
          <w:lang w:val="x-none" w:eastAsia="ko-KR"/>
        </w:rPr>
        <w:t xml:space="preserve">On the above agreement, </w:t>
      </w:r>
      <w:r>
        <w:rPr>
          <w:rFonts w:eastAsiaTheme="minorEastAsia"/>
          <w:szCs w:val="22"/>
          <w:lang w:eastAsia="ko-KR"/>
        </w:rPr>
        <w:t>it needs to be clarified how to handle different MCS-C-RNTI (associated MCS table) configuration (i.e., presence or absence) across co-scheduled cells. For this, following alternatives can be considered.</w:t>
      </w:r>
    </w:p>
    <w:p w14:paraId="497EEB09" w14:textId="77777777" w:rsidR="004E5F10" w:rsidRDefault="004E5F10" w:rsidP="004E5F10">
      <w:pPr>
        <w:spacing w:before="120"/>
        <w:ind w:firstLineChars="100" w:firstLine="220"/>
        <w:contextualSpacing/>
        <w:rPr>
          <w:rFonts w:eastAsiaTheme="minorEastAsia"/>
          <w:szCs w:val="22"/>
          <w:lang w:eastAsia="ko-KR"/>
        </w:rPr>
      </w:pPr>
    </w:p>
    <w:p w14:paraId="250B854C" w14:textId="77777777" w:rsidR="004E5F10" w:rsidRPr="001D4B8A" w:rsidRDefault="004E5F10" w:rsidP="004E5F10">
      <w:pPr>
        <w:pStyle w:val="ac"/>
        <w:numPr>
          <w:ilvl w:val="0"/>
          <w:numId w:val="43"/>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460583F5" w14:textId="77777777" w:rsidR="004E5F10" w:rsidRPr="001D4B8A" w:rsidRDefault="004E5F10" w:rsidP="004E5F10">
      <w:pPr>
        <w:pStyle w:val="ac"/>
        <w:numPr>
          <w:ilvl w:val="0"/>
          <w:numId w:val="43"/>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0_3/1_3</w:t>
      </w:r>
      <w:r w:rsidRPr="001D4B8A">
        <w:rPr>
          <w:rFonts w:eastAsia="바탕체"/>
          <w:lang w:val="en-US" w:eastAsia="ko-KR"/>
        </w:rPr>
        <w:t xml:space="preserve"> is scheduled based on MCS-C-RNTI</w:t>
      </w:r>
    </w:p>
    <w:p w14:paraId="5CA4358E" w14:textId="77777777" w:rsidR="004E5F10" w:rsidRPr="001D4B8A" w:rsidRDefault="004E5F10" w:rsidP="004E5F10">
      <w:pPr>
        <w:pStyle w:val="ac"/>
        <w:numPr>
          <w:ilvl w:val="0"/>
          <w:numId w:val="43"/>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DCI format 0_3/1_3</w:t>
      </w:r>
      <w:r w:rsidRPr="001D4B8A">
        <w:rPr>
          <w:rFonts w:eastAsia="바탕체"/>
          <w:lang w:val="en-US" w:eastAsia="ko-KR"/>
        </w:rPr>
        <w:t xml:space="preserve"> is scheduled based on MCS-C-RNTI</w:t>
      </w:r>
    </w:p>
    <w:p w14:paraId="22A7637A" w14:textId="77777777" w:rsidR="004E5F10" w:rsidRDefault="004E5F10" w:rsidP="004E5F10">
      <w:pPr>
        <w:rPr>
          <w:rFonts w:eastAsia="바탕체"/>
          <w:lang w:eastAsia="ko-KR"/>
        </w:rPr>
      </w:pPr>
    </w:p>
    <w:p w14:paraId="0A9FFF76" w14:textId="54A3A4A6" w:rsidR="004E5F10" w:rsidRPr="00630E0C" w:rsidRDefault="004E5F10" w:rsidP="004E5F10">
      <w:pPr>
        <w:rPr>
          <w:rFonts w:eastAsia="바탕체"/>
          <w:b/>
          <w:i/>
          <w:lang w:val="en-US" w:eastAsia="ko-KR"/>
        </w:rPr>
      </w:pPr>
      <w:r w:rsidRPr="0072158F">
        <w:rPr>
          <w:rFonts w:eastAsia="바탕체"/>
          <w:b/>
          <w:i/>
          <w:lang w:val="en-US" w:eastAsia="ko-KR"/>
        </w:rPr>
        <w:t xml:space="preserve">Proposal </w:t>
      </w:r>
      <w:r w:rsidR="007614D2">
        <w:rPr>
          <w:rFonts w:eastAsia="바탕체"/>
          <w:b/>
          <w:i/>
          <w:lang w:val="en-US" w:eastAsia="ko-KR"/>
        </w:rPr>
        <w:t>6</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371817ED" w14:textId="77777777" w:rsidR="004E5F10" w:rsidRPr="00630E0C" w:rsidRDefault="004E5F10" w:rsidP="004E5F10">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325AB292" w14:textId="77777777" w:rsidR="004E5F10" w:rsidRPr="00630E0C" w:rsidRDefault="004E5F10" w:rsidP="004E5F10">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5C814BDA" w14:textId="77777777" w:rsidR="004E5F10" w:rsidRPr="00630E0C" w:rsidRDefault="004E5F10" w:rsidP="004E5F10">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5032D899" w14:textId="77777777" w:rsidR="00BF2DC3" w:rsidRDefault="00BF2DC3" w:rsidP="007E7197">
      <w:pPr>
        <w:rPr>
          <w:rFonts w:eastAsia="바탕체"/>
          <w:lang w:eastAsia="ko-KR"/>
        </w:rPr>
      </w:pPr>
    </w:p>
    <w:p w14:paraId="2081A0BE" w14:textId="5AAF4816" w:rsidR="00EC0F3F" w:rsidRPr="00507C75" w:rsidRDefault="00EC0F3F" w:rsidP="00EC0F3F">
      <w:pPr>
        <w:rPr>
          <w:rFonts w:eastAsia="바탕체"/>
          <w:b/>
          <w:sz w:val="23"/>
          <w:szCs w:val="23"/>
          <w:u w:val="single"/>
          <w:lang w:val="en-US" w:eastAsia="ko-KR"/>
        </w:rPr>
      </w:pPr>
      <w:r w:rsidRPr="00507C75">
        <w:rPr>
          <w:rFonts w:eastAsia="바탕체"/>
          <w:b/>
          <w:sz w:val="23"/>
          <w:szCs w:val="23"/>
          <w:u w:val="single"/>
          <w:lang w:val="en-US" w:eastAsia="ko-KR"/>
        </w:rPr>
        <w:t>Handling on the cell configured with two TCI states</w:t>
      </w:r>
    </w:p>
    <w:p w14:paraId="3771226B" w14:textId="05D4AD20" w:rsidR="00EC0F3F" w:rsidRPr="00507C75" w:rsidRDefault="00EC0F3F" w:rsidP="00EC0F3F">
      <w:pPr>
        <w:rPr>
          <w:rFonts w:eastAsia="바탕체"/>
          <w:lang w:eastAsia="ko-KR"/>
        </w:rPr>
      </w:pPr>
      <w:r w:rsidRPr="00507C75">
        <w:rPr>
          <w:rFonts w:eastAsia="바탕체"/>
          <w:lang w:val="en-US" w:eastAsia="ko-KR"/>
        </w:rPr>
        <w:t xml:space="preserve">Regarding TCI field in DCI format 1_3, it </w:t>
      </w:r>
      <w:r w:rsidR="00FA3F5B" w:rsidRPr="00507C75">
        <w:rPr>
          <w:rFonts w:eastAsia="바탕체"/>
          <w:lang w:val="en-US" w:eastAsia="ko-KR"/>
        </w:rPr>
        <w:t>may need</w:t>
      </w:r>
      <w:r w:rsidRPr="00507C75">
        <w:rPr>
          <w:rFonts w:eastAsia="바탕체"/>
          <w:lang w:val="en-US" w:eastAsia="ko-KR"/>
        </w:rPr>
        <w:t xml:space="preserve"> to </w:t>
      </w:r>
      <w:r w:rsidR="009C7CE4" w:rsidRPr="00507C75">
        <w:rPr>
          <w:rFonts w:eastAsia="바탕체"/>
          <w:lang w:val="en-US" w:eastAsia="ko-KR"/>
        </w:rPr>
        <w:t>clarify/</w:t>
      </w:r>
      <w:r w:rsidRPr="00507C75">
        <w:rPr>
          <w:rFonts w:eastAsia="바탕체"/>
          <w:lang w:val="en-US" w:eastAsia="ko-KR"/>
        </w:rPr>
        <w:t xml:space="preserve">decide how to </w:t>
      </w:r>
      <w:r w:rsidR="00FA3F5B" w:rsidRPr="00507C75">
        <w:rPr>
          <w:rFonts w:eastAsia="바탕체"/>
          <w:lang w:val="en-US" w:eastAsia="ko-KR"/>
        </w:rPr>
        <w:t>handle (</w:t>
      </w:r>
      <w:r w:rsidR="009C7CE4" w:rsidRPr="00507C75">
        <w:rPr>
          <w:rFonts w:eastAsia="바탕체"/>
          <w:lang w:val="en-US" w:eastAsia="ko-KR"/>
        </w:rPr>
        <w:t>more specifically,</w:t>
      </w:r>
      <w:r w:rsidR="00FA3F5B" w:rsidRPr="00507C75">
        <w:rPr>
          <w:rFonts w:eastAsia="바탕체"/>
          <w:lang w:val="en-US" w:eastAsia="ko-KR"/>
        </w:rPr>
        <w:t xml:space="preserve"> how to </w:t>
      </w:r>
      <w:r w:rsidRPr="00507C75">
        <w:rPr>
          <w:rFonts w:eastAsia="바탕체"/>
          <w:lang w:val="en-US" w:eastAsia="ko-KR"/>
        </w:rPr>
        <w:t xml:space="preserve">determine </w:t>
      </w:r>
      <w:r w:rsidR="00FA3F5B" w:rsidRPr="00507C75">
        <w:rPr>
          <w:rFonts w:eastAsia="바탕체"/>
          <w:lang w:val="en-US" w:eastAsia="ko-KR"/>
        </w:rPr>
        <w:t>a</w:t>
      </w:r>
      <w:r w:rsidRPr="00507C75">
        <w:rPr>
          <w:rFonts w:eastAsia="바탕체"/>
          <w:lang w:val="en-US" w:eastAsia="ko-KR"/>
        </w:rPr>
        <w:t xml:space="preserve"> TCI state for</w:t>
      </w:r>
      <w:r w:rsidR="00FA3F5B" w:rsidRPr="00507C75">
        <w:rPr>
          <w:rFonts w:eastAsia="바탕체"/>
          <w:lang w:val="en-US" w:eastAsia="ko-KR"/>
        </w:rPr>
        <w:t>)</w:t>
      </w:r>
      <w:r w:rsidRPr="00507C75">
        <w:rPr>
          <w:rFonts w:eastAsia="바탕체"/>
          <w:lang w:val="en-US" w:eastAsia="ko-KR"/>
        </w:rPr>
        <w:t xml:space="preserve"> the cell configured with two TCI states </w:t>
      </w:r>
      <w:r w:rsidR="009E4500" w:rsidRPr="00507C75">
        <w:rPr>
          <w:rFonts w:eastAsia="바탕체"/>
          <w:lang w:val="en-US" w:eastAsia="ko-KR"/>
        </w:rPr>
        <w:t>for a</w:t>
      </w:r>
      <w:r w:rsidRPr="00507C75">
        <w:rPr>
          <w:rFonts w:eastAsia="바탕체"/>
          <w:lang w:val="en-US" w:eastAsia="ko-KR"/>
        </w:rPr>
        <w:t xml:space="preserve"> </w:t>
      </w:r>
      <w:r w:rsidR="009E4500" w:rsidRPr="00507C75">
        <w:rPr>
          <w:rFonts w:eastAsia="바탕체"/>
          <w:lang w:val="en-US" w:eastAsia="ko-KR"/>
        </w:rPr>
        <w:t xml:space="preserve">single </w:t>
      </w:r>
      <w:r w:rsidRPr="00507C75">
        <w:rPr>
          <w:rFonts w:eastAsia="바탕체"/>
          <w:lang w:val="en-US" w:eastAsia="ko-KR"/>
        </w:rPr>
        <w:t>TCI code-point</w:t>
      </w:r>
      <w:r w:rsidR="00FA3F5B" w:rsidRPr="00507C75">
        <w:rPr>
          <w:rFonts w:eastAsia="바탕체"/>
          <w:lang w:val="en-US" w:eastAsia="ko-KR"/>
        </w:rPr>
        <w:t xml:space="preserve">. As for the case configured with two SRS resource sets, similar handling can be applied that </w:t>
      </w:r>
      <w:r w:rsidR="00B06148" w:rsidRPr="00507C75">
        <w:rPr>
          <w:rFonts w:eastAsia="바탕체"/>
          <w:lang w:val="en-US" w:eastAsia="ko-KR"/>
        </w:rPr>
        <w:t>the first TCI state between the two TCI states</w:t>
      </w:r>
      <w:r w:rsidR="009C7CE4" w:rsidRPr="00507C75">
        <w:rPr>
          <w:rFonts w:eastAsia="바탕체"/>
          <w:lang w:val="en-US" w:eastAsia="ko-KR"/>
        </w:rPr>
        <w:t xml:space="preserve"> (</w:t>
      </w:r>
      <w:r w:rsidR="009E4500" w:rsidRPr="00507C75">
        <w:rPr>
          <w:rFonts w:eastAsia="바탕체"/>
          <w:lang w:val="en-US" w:eastAsia="ko-KR"/>
        </w:rPr>
        <w:t>associated with</w:t>
      </w:r>
      <w:r w:rsidR="009C7CE4" w:rsidRPr="00507C75">
        <w:rPr>
          <w:rFonts w:eastAsia="바탕체"/>
          <w:lang w:val="en-US" w:eastAsia="ko-KR"/>
        </w:rPr>
        <w:t xml:space="preserve"> </w:t>
      </w:r>
      <w:r w:rsidR="009E4500" w:rsidRPr="00507C75">
        <w:rPr>
          <w:rFonts w:eastAsia="바탕체"/>
          <w:lang w:val="en-US" w:eastAsia="ko-KR"/>
        </w:rPr>
        <w:t>a</w:t>
      </w:r>
      <w:r w:rsidR="009C7CE4" w:rsidRPr="00507C75">
        <w:rPr>
          <w:rFonts w:eastAsia="바탕체"/>
          <w:lang w:val="en-US" w:eastAsia="ko-KR"/>
        </w:rPr>
        <w:t xml:space="preserve"> TCI code-point)</w:t>
      </w:r>
      <w:r w:rsidR="00B06148" w:rsidRPr="00507C75">
        <w:rPr>
          <w:rFonts w:eastAsia="바탕체"/>
          <w:lang w:val="en-US" w:eastAsia="ko-KR"/>
        </w:rPr>
        <w:t xml:space="preserve"> is applied to the cell in case when it is scheduled by DCI format 1_3.</w:t>
      </w:r>
    </w:p>
    <w:p w14:paraId="0A422137" w14:textId="77777777" w:rsidR="00EC0F3F" w:rsidRPr="00507C75" w:rsidRDefault="00EC0F3F" w:rsidP="007E7197">
      <w:pPr>
        <w:rPr>
          <w:rFonts w:eastAsia="바탕체"/>
          <w:lang w:eastAsia="ko-KR"/>
        </w:rPr>
      </w:pPr>
    </w:p>
    <w:p w14:paraId="3899F2D1" w14:textId="24F05770" w:rsidR="00B06148" w:rsidRPr="00507C75" w:rsidRDefault="00B06148" w:rsidP="007E7197">
      <w:pPr>
        <w:rPr>
          <w:rFonts w:eastAsia="바탕체"/>
          <w:b/>
          <w:i/>
          <w:lang w:val="en-US" w:eastAsia="ko-KR"/>
        </w:rPr>
      </w:pPr>
      <w:r w:rsidRPr="00507C75">
        <w:rPr>
          <w:rFonts w:eastAsia="바탕체"/>
          <w:b/>
          <w:i/>
          <w:lang w:val="en-US" w:eastAsia="ko-KR"/>
        </w:rPr>
        <w:t xml:space="preserve">Proposal </w:t>
      </w:r>
      <w:r w:rsidR="007614D2">
        <w:rPr>
          <w:rFonts w:eastAsia="바탕체"/>
          <w:b/>
          <w:i/>
          <w:lang w:val="en-US" w:eastAsia="ko-KR"/>
        </w:rPr>
        <w:t>7</w:t>
      </w:r>
      <w:r w:rsidRPr="00507C75">
        <w:rPr>
          <w:rFonts w:eastAsia="바탕체"/>
          <w:b/>
          <w:i/>
          <w:lang w:val="en-US" w:eastAsia="ko-KR"/>
        </w:rPr>
        <w:t xml:space="preserve">: </w:t>
      </w:r>
      <w:r w:rsidR="009C7CE4" w:rsidRPr="00507C75">
        <w:rPr>
          <w:rFonts w:eastAsia="바탕체"/>
          <w:b/>
          <w:i/>
          <w:lang w:val="en-US" w:eastAsia="ko-KR"/>
        </w:rPr>
        <w:t xml:space="preserve">Clarify </w:t>
      </w:r>
      <w:r w:rsidR="00314285" w:rsidRPr="00507C75">
        <w:rPr>
          <w:rFonts w:eastAsia="바탕체"/>
          <w:b/>
          <w:i/>
          <w:lang w:val="en-US" w:eastAsia="ko-KR"/>
        </w:rPr>
        <w:t xml:space="preserve">how to handle (i.e., how to determine a TCI state for) the cell configured with two TCI states </w:t>
      </w:r>
      <w:r w:rsidR="009E4500" w:rsidRPr="00507C75">
        <w:rPr>
          <w:rFonts w:eastAsia="바탕체"/>
          <w:b/>
          <w:i/>
          <w:lang w:val="en-US" w:eastAsia="ko-KR"/>
        </w:rPr>
        <w:t>for a</w:t>
      </w:r>
      <w:r w:rsidR="00314285" w:rsidRPr="00507C75">
        <w:rPr>
          <w:rFonts w:eastAsia="바탕체"/>
          <w:b/>
          <w:i/>
          <w:lang w:val="en-US" w:eastAsia="ko-KR"/>
        </w:rPr>
        <w:t xml:space="preserve"> TCI code-point as the following.</w:t>
      </w:r>
    </w:p>
    <w:p w14:paraId="185D7A75" w14:textId="7AED8A04" w:rsidR="00314285" w:rsidRPr="00507C75" w:rsidRDefault="00314285" w:rsidP="00314285">
      <w:pPr>
        <w:pStyle w:val="ac"/>
        <w:numPr>
          <w:ilvl w:val="0"/>
          <w:numId w:val="28"/>
        </w:numPr>
        <w:ind w:leftChars="0"/>
        <w:rPr>
          <w:rFonts w:eastAsia="바탕체"/>
          <w:b/>
          <w:i/>
          <w:lang w:val="en-US" w:eastAsia="ko-KR"/>
        </w:rPr>
      </w:pPr>
      <w:r w:rsidRPr="00507C75">
        <w:rPr>
          <w:rFonts w:eastAsia="바탕체"/>
          <w:b/>
          <w:i/>
          <w:lang w:val="en-US" w:eastAsia="ko-KR"/>
        </w:rPr>
        <w:t>The first TCI state between the two TCI states (</w:t>
      </w:r>
      <w:r w:rsidR="009E4500" w:rsidRPr="00507C75">
        <w:rPr>
          <w:rFonts w:eastAsia="바탕체"/>
          <w:b/>
          <w:i/>
          <w:lang w:val="en-US" w:eastAsia="ko-KR"/>
        </w:rPr>
        <w:t>associated with</w:t>
      </w:r>
      <w:r w:rsidRPr="00507C75">
        <w:rPr>
          <w:rFonts w:eastAsia="바탕체"/>
          <w:b/>
          <w:i/>
          <w:lang w:val="en-US" w:eastAsia="ko-KR"/>
        </w:rPr>
        <w:t xml:space="preserve"> </w:t>
      </w:r>
      <w:r w:rsidR="009E4500" w:rsidRPr="00507C75">
        <w:rPr>
          <w:rFonts w:eastAsia="바탕체"/>
          <w:b/>
          <w:i/>
          <w:lang w:val="en-US" w:eastAsia="ko-KR"/>
        </w:rPr>
        <w:t>a</w:t>
      </w:r>
      <w:r w:rsidRPr="00507C75">
        <w:rPr>
          <w:rFonts w:eastAsia="바탕체"/>
          <w:b/>
          <w:i/>
          <w:lang w:val="en-US" w:eastAsia="ko-KR"/>
        </w:rPr>
        <w:t xml:space="preserve"> TCI code-point) is applied to the cell in case when it is scheduled by DCI format 1_3</w:t>
      </w:r>
    </w:p>
    <w:p w14:paraId="2DA84A01" w14:textId="77777777" w:rsidR="00650BC3" w:rsidRPr="005C0DA1" w:rsidRDefault="00650BC3" w:rsidP="007E7197">
      <w:pPr>
        <w:rPr>
          <w:rFonts w:eastAsia="바탕체"/>
          <w:lang w:val="en-US" w:eastAsia="ko-KR"/>
        </w:rPr>
      </w:pPr>
    </w:p>
    <w:p w14:paraId="38B9535B" w14:textId="77777777" w:rsidR="0017469A" w:rsidRPr="00047351" w:rsidRDefault="00E74F76" w:rsidP="0017469A">
      <w:pPr>
        <w:pStyle w:val="1"/>
      </w:pPr>
      <w:r w:rsidRPr="00047351">
        <w:t>Summary</w:t>
      </w:r>
    </w:p>
    <w:p w14:paraId="15648F79" w14:textId="11F6C05A"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w:t>
      </w:r>
      <w:r w:rsidR="00AE7B38">
        <w:rPr>
          <w:rFonts w:eastAsia="바탕체"/>
          <w:lang w:val="en-US" w:eastAsia="ko-KR"/>
        </w:rPr>
        <w:t xml:space="preserve">on </w:t>
      </w:r>
      <w:r w:rsidR="007E2A47">
        <w:rPr>
          <w:rFonts w:eastAsia="바탕체"/>
          <w:lang w:val="en-US" w:eastAsia="ko-KR"/>
        </w:rPr>
        <w:t>the</w:t>
      </w:r>
      <w:r w:rsidR="001E6654" w:rsidRPr="000F1A67">
        <w:rPr>
          <w:rFonts w:eastAsia="바탕체"/>
          <w:lang w:val="en-US" w:eastAsia="ko-KR"/>
        </w:rPr>
        <w:t xml:space="preserve"> remaining </w:t>
      </w:r>
      <w:r w:rsidR="007E2A47">
        <w:rPr>
          <w:rFonts w:eastAsia="바탕체"/>
          <w:lang w:val="en-US" w:eastAsia="ko-KR"/>
        </w:rPr>
        <w:t>issue</w:t>
      </w:r>
      <w:r w:rsidR="007E2A47" w:rsidRPr="000F1A67">
        <w:rPr>
          <w:rFonts w:eastAsia="바탕체"/>
          <w:lang w:val="en-US" w:eastAsia="ko-KR"/>
        </w:rPr>
        <w:t xml:space="preserve">s </w:t>
      </w:r>
      <w:r w:rsidR="001E6654" w:rsidRPr="000F1A67">
        <w:rPr>
          <w:rFonts w:eastAsia="바탕체"/>
          <w:lang w:val="en-US" w:eastAsia="ko-KR"/>
        </w:rPr>
        <w:t>on Rel-18</w:t>
      </w:r>
      <w:r w:rsidR="001E6654">
        <w:rPr>
          <w:rFonts w:eastAsia="바탕체"/>
          <w:lang w:val="en-US" w:eastAsia="ko-KR"/>
        </w:rPr>
        <w:t xml:space="preserve"> </w:t>
      </w:r>
      <w:r w:rsidR="00AE7B38">
        <w:rPr>
          <w:rFonts w:eastAsia="바탕체"/>
          <w:lang w:val="en-US" w:eastAsia="ko-KR"/>
        </w:rPr>
        <w:t>multi-cell scheduling</w:t>
      </w:r>
      <w:r w:rsidR="001E6654">
        <w:rPr>
          <w:rFonts w:eastAsia="바탕체"/>
          <w:lang w:val="en-US" w:eastAsia="ko-KR"/>
        </w:rPr>
        <w:t>, and the followings are proposed</w:t>
      </w:r>
      <w:r w:rsidR="001E6654" w:rsidRPr="000F1A67">
        <w:rPr>
          <w:rFonts w:eastAsia="바탕체"/>
          <w:lang w:val="en-US" w:eastAsia="ko-KR"/>
        </w:rPr>
        <w:t>.</w:t>
      </w:r>
    </w:p>
    <w:p w14:paraId="56B79293" w14:textId="77777777" w:rsidR="005E6177" w:rsidRDefault="005E6177" w:rsidP="00965BFD">
      <w:pPr>
        <w:rPr>
          <w:b/>
          <w:u w:val="single"/>
          <w:lang w:val="en-US" w:eastAsia="ko-KR"/>
        </w:rPr>
      </w:pPr>
    </w:p>
    <w:p w14:paraId="2ADC9C8B" w14:textId="77777777" w:rsidR="007614D2" w:rsidRDefault="007614D2" w:rsidP="007614D2">
      <w:pPr>
        <w:rPr>
          <w:rFonts w:eastAsia="바탕체"/>
          <w:b/>
          <w:i/>
          <w:lang w:val="en-US" w:eastAsia="ko-KR"/>
        </w:rPr>
      </w:pPr>
      <w:r w:rsidRPr="00507C75">
        <w:rPr>
          <w:rFonts w:eastAsia="바탕체"/>
          <w:b/>
          <w:i/>
          <w:lang w:val="en-US" w:eastAsia="ko-KR"/>
        </w:rPr>
        <w:t xml:space="preserve">Proposal </w:t>
      </w:r>
      <w:r>
        <w:rPr>
          <w:rFonts w:eastAsia="바탕체"/>
          <w:b/>
          <w:i/>
          <w:lang w:val="en-US" w:eastAsia="ko-KR"/>
        </w:rPr>
        <w:t>1</w:t>
      </w:r>
      <w:r w:rsidRPr="00507C75">
        <w:rPr>
          <w:rFonts w:eastAsia="바탕체"/>
          <w:b/>
          <w:i/>
          <w:lang w:val="en-US" w:eastAsia="ko-KR"/>
        </w:rPr>
        <w:t xml:space="preserve">: </w:t>
      </w:r>
      <w:r>
        <w:rPr>
          <w:rFonts w:eastAsia="바탕체"/>
          <w:b/>
          <w:i/>
          <w:lang w:val="en-US" w:eastAsia="ko-KR"/>
        </w:rPr>
        <w:t>Clarify the intention of RAN#115</w:t>
      </w:r>
      <w:r w:rsidRPr="00D13A6A">
        <w:rPr>
          <w:rFonts w:eastAsia="바탕체"/>
          <w:b/>
          <w:i/>
          <w:lang w:val="en-US" w:eastAsia="ko-KR"/>
        </w:rPr>
        <w:t xml:space="preserve"> agreement</w:t>
      </w:r>
      <w:r>
        <w:rPr>
          <w:rFonts w:eastAsia="바탕체"/>
          <w:b/>
          <w:i/>
          <w:lang w:val="en-US" w:eastAsia="ko-KR"/>
        </w:rPr>
        <w:t xml:space="preserve"> on MIMO-related fields </w:t>
      </w:r>
      <w:r w:rsidRPr="007614D2">
        <w:rPr>
          <w:rFonts w:eastAsia="바탕체"/>
          <w:b/>
          <w:i/>
          <w:lang w:val="en-US" w:eastAsia="ko-KR"/>
        </w:rPr>
        <w:t>(i.e., Antenna port(s), TPMI, SRI)</w:t>
      </w:r>
      <w:r>
        <w:rPr>
          <w:rFonts w:eastAsia="바탕체"/>
          <w:b/>
          <w:i/>
          <w:lang w:val="en-US" w:eastAsia="ko-KR"/>
        </w:rPr>
        <w:t xml:space="preserve"> configured as Type-1A field in DCI format 0_3/1_3, </w:t>
      </w:r>
      <w:r w:rsidRPr="007614D2">
        <w:rPr>
          <w:rFonts w:eastAsia="바탕체"/>
          <w:b/>
          <w:i/>
          <w:lang w:val="en-US" w:eastAsia="ko-KR"/>
        </w:rPr>
        <w:t>in terms of whether value of the parameter associated with the</w:t>
      </w:r>
      <w:r>
        <w:rPr>
          <w:rFonts w:eastAsia="바탕체"/>
          <w:b/>
          <w:i/>
          <w:lang w:val="en-US" w:eastAsia="ko-KR"/>
        </w:rPr>
        <w:t xml:space="preserve"> </w:t>
      </w:r>
      <w:r w:rsidRPr="007614D2">
        <w:rPr>
          <w:rFonts w:eastAsia="바탕체"/>
          <w:b/>
          <w:i/>
          <w:lang w:val="en-US" w:eastAsia="ko-KR"/>
        </w:rPr>
        <w:t xml:space="preserve">common table </w:t>
      </w:r>
      <w:r>
        <w:rPr>
          <w:rFonts w:eastAsia="바탕체"/>
          <w:b/>
          <w:i/>
          <w:lang w:val="en-US" w:eastAsia="ko-KR"/>
        </w:rPr>
        <w:t>(e.g. N</w:t>
      </w:r>
      <w:r w:rsidRPr="007614D2">
        <w:rPr>
          <w:rFonts w:eastAsia="바탕체"/>
          <w:b/>
          <w:i/>
          <w:vertAlign w:val="subscript"/>
          <w:lang w:val="en-US" w:eastAsia="ko-KR"/>
        </w:rPr>
        <w:t>SRS</w:t>
      </w:r>
      <w:r w:rsidRPr="00D73171">
        <w:rPr>
          <w:rFonts w:eastAsia="바탕체"/>
          <w:b/>
          <w:i/>
          <w:lang w:val="en-US" w:eastAsia="ko-KR"/>
        </w:rPr>
        <w:t xml:space="preserve"> </w:t>
      </w:r>
      <w:r>
        <w:rPr>
          <w:rFonts w:eastAsia="바탕체"/>
          <w:b/>
          <w:i/>
          <w:lang w:val="en-US" w:eastAsia="ko-KR"/>
        </w:rPr>
        <w:t xml:space="preserve">in case of </w:t>
      </w:r>
      <w:r w:rsidRPr="007614D2">
        <w:rPr>
          <w:rFonts w:eastAsia="바탕체"/>
          <w:b/>
          <w:i/>
          <w:lang w:val="en-US" w:eastAsia="ko-KR"/>
        </w:rPr>
        <w:t xml:space="preserve">Table 7.3.1.1.2-28) </w:t>
      </w:r>
      <w:r w:rsidRPr="00D73171">
        <w:rPr>
          <w:rFonts w:eastAsia="바탕체"/>
          <w:b/>
          <w:i/>
          <w:lang w:val="en-US" w:eastAsia="ko-KR"/>
        </w:rPr>
        <w:t>f</w:t>
      </w:r>
      <w:r>
        <w:rPr>
          <w:rFonts w:eastAsia="바탕체"/>
          <w:b/>
          <w:i/>
          <w:lang w:val="en-US" w:eastAsia="ko-KR"/>
        </w:rPr>
        <w:t xml:space="preserve">or </w:t>
      </w:r>
      <w:r w:rsidRPr="007614D2">
        <w:rPr>
          <w:rFonts w:eastAsia="바탕체"/>
          <w:b/>
          <w:i/>
          <w:lang w:val="en-US" w:eastAsia="ko-KR"/>
        </w:rPr>
        <w:t>should also be the same among all the cells.</w:t>
      </w:r>
    </w:p>
    <w:p w14:paraId="28EF77DA" w14:textId="77777777" w:rsidR="007614D2" w:rsidRPr="00D13A6A" w:rsidRDefault="007614D2" w:rsidP="007614D2">
      <w:pPr>
        <w:rPr>
          <w:rFonts w:eastAsia="바탕체"/>
          <w:b/>
          <w:i/>
          <w:lang w:val="en-US" w:eastAsia="ko-KR"/>
        </w:rPr>
      </w:pPr>
    </w:p>
    <w:p w14:paraId="6C6E43C8" w14:textId="77777777" w:rsidR="007614D2" w:rsidRPr="003F0C8D" w:rsidRDefault="007614D2" w:rsidP="007614D2">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2:</w:t>
      </w:r>
      <w:r w:rsidRPr="0072158F">
        <w:rPr>
          <w:rFonts w:eastAsia="바탕체"/>
          <w:b/>
          <w:i/>
          <w:lang w:val="en-US" w:eastAsia="ko-KR"/>
        </w:rPr>
        <w:t xml:space="preserve"> </w:t>
      </w:r>
      <w:r>
        <w:rPr>
          <w:rFonts w:eastAsia="바탕체"/>
          <w:b/>
          <w:i/>
          <w:lang w:val="en-US" w:eastAsia="ko-KR"/>
        </w:rPr>
        <w:t xml:space="preserve">Adopt the </w:t>
      </w:r>
      <w:r w:rsidRPr="00405287">
        <w:rPr>
          <w:rFonts w:eastAsia="바탕체"/>
          <w:b/>
          <w:i/>
          <w:lang w:val="en-US" w:eastAsia="ko-KR"/>
        </w:rPr>
        <w:t xml:space="preserve">“Proposal </w:t>
      </w:r>
      <w:r>
        <w:rPr>
          <w:rFonts w:eastAsia="바탕체"/>
          <w:b/>
          <w:i/>
          <w:lang w:val="en-US" w:eastAsia="ko-KR"/>
        </w:rPr>
        <w:t>1</w:t>
      </w:r>
      <w:r w:rsidRPr="00405287">
        <w:rPr>
          <w:rFonts w:eastAsia="바탕체"/>
          <w:b/>
          <w:i/>
          <w:lang w:val="en-US" w:eastAsia="ko-KR"/>
        </w:rPr>
        <w:t>-</w:t>
      </w:r>
      <w:r>
        <w:rPr>
          <w:rFonts w:eastAsia="바탕체"/>
          <w:b/>
          <w:i/>
          <w:lang w:val="en-US" w:eastAsia="ko-KR"/>
        </w:rPr>
        <w:t>2</w:t>
      </w:r>
      <w:r w:rsidRPr="00405287">
        <w:rPr>
          <w:rFonts w:eastAsia="바탕체"/>
          <w:b/>
          <w:i/>
          <w:lang w:val="en-US" w:eastAsia="ko-KR"/>
        </w:rPr>
        <w:t>”</w:t>
      </w:r>
      <w:r>
        <w:rPr>
          <w:rFonts w:eastAsia="바탕체"/>
          <w:b/>
          <w:i/>
          <w:lang w:val="en-US" w:eastAsia="ko-KR"/>
        </w:rPr>
        <w:t xml:space="preserve"> provided in RAN1#114bis for DMRS sequence initialization field in DCI format 0_3, with following update (</w:t>
      </w:r>
      <w:r w:rsidRPr="005C0DA1">
        <w:rPr>
          <w:rFonts w:eastAsia="바탕체"/>
          <w:b/>
          <w:i/>
          <w:color w:val="FF0000"/>
          <w:lang w:val="en-US" w:eastAsia="ko-KR"/>
        </w:rPr>
        <w:t>in red</w:t>
      </w:r>
      <w:r>
        <w:rPr>
          <w:rFonts w:eastAsia="바탕체"/>
          <w:b/>
          <w:i/>
          <w:lang w:val="en-US" w:eastAsia="ko-KR"/>
        </w:rPr>
        <w:t>).</w:t>
      </w:r>
    </w:p>
    <w:tbl>
      <w:tblPr>
        <w:tblStyle w:val="aa"/>
        <w:tblW w:w="0" w:type="auto"/>
        <w:tblLook w:val="04A0" w:firstRow="1" w:lastRow="0" w:firstColumn="1" w:lastColumn="0" w:noHBand="0" w:noVBand="1"/>
      </w:tblPr>
      <w:tblGrid>
        <w:gridCol w:w="9629"/>
      </w:tblGrid>
      <w:tr w:rsidR="007614D2" w14:paraId="696063FC" w14:textId="77777777" w:rsidTr="00F00F21">
        <w:tc>
          <w:tcPr>
            <w:tcW w:w="9629" w:type="dxa"/>
          </w:tcPr>
          <w:p w14:paraId="5D2B2DD7" w14:textId="77777777" w:rsidR="007614D2" w:rsidRPr="005A2CDE" w:rsidRDefault="007614D2" w:rsidP="00F00F21">
            <w:pPr>
              <w:autoSpaceDE/>
              <w:autoSpaceDN/>
              <w:spacing w:after="0"/>
              <w:contextualSpacing/>
              <w:jc w:val="left"/>
              <w:rPr>
                <w:rFonts w:ascii="Times" w:eastAsia="바탕" w:hAnsi="Times"/>
                <w:b/>
                <w:bCs/>
                <w:szCs w:val="24"/>
                <w:highlight w:val="cyan"/>
                <w:lang w:eastAsia="x-none"/>
              </w:rPr>
            </w:pPr>
            <w:r w:rsidRPr="005A2CDE">
              <w:rPr>
                <w:rFonts w:ascii="Times" w:eastAsia="바탕" w:hAnsi="Times"/>
                <w:b/>
                <w:bCs/>
                <w:szCs w:val="24"/>
                <w:highlight w:val="cyan"/>
                <w:lang w:eastAsia="x-none"/>
              </w:rPr>
              <w:lastRenderedPageBreak/>
              <w:t>Proposal 1-2:</w:t>
            </w:r>
          </w:p>
          <w:p w14:paraId="5C8A7762" w14:textId="77777777" w:rsidR="007614D2" w:rsidRPr="005A2CDE" w:rsidRDefault="007614D2" w:rsidP="00F00F21">
            <w:pPr>
              <w:numPr>
                <w:ilvl w:val="0"/>
                <w:numId w:val="46"/>
              </w:numPr>
              <w:kinsoku w:val="0"/>
              <w:autoSpaceDE/>
              <w:autoSpaceDN/>
              <w:spacing w:after="0"/>
              <w:contextualSpacing/>
              <w:jc w:val="left"/>
              <w:rPr>
                <w:rFonts w:eastAsia="SimSun"/>
                <w:bCs/>
                <w:snapToGrid w:val="0"/>
              </w:rPr>
            </w:pPr>
            <w:r w:rsidRPr="005A2CDE">
              <w:rPr>
                <w:rFonts w:eastAsia="SimSun"/>
                <w:bCs/>
                <w:snapToGrid w:val="0"/>
              </w:rPr>
              <w:t>DMRS sequence initialization field in DCI format 0_3 is</w:t>
            </w:r>
          </w:p>
          <w:p w14:paraId="4712C21E" w14:textId="77777777" w:rsidR="007614D2" w:rsidRPr="005A2CDE" w:rsidRDefault="007614D2" w:rsidP="00F00F2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 xml:space="preserve">1 bit if at least one of co-scheduled cells is configured with disabled transform precoder </w:t>
            </w:r>
            <w:r w:rsidRPr="005C0DA1">
              <w:rPr>
                <w:rFonts w:eastAsia="바탕"/>
                <w:strike/>
                <w:snapToGrid w:val="0"/>
                <w:color w:val="FF0000"/>
                <w:lang w:eastAsia="en-US"/>
              </w:rPr>
              <w:t xml:space="preserve">or </w:t>
            </w:r>
            <w:proofErr w:type="gramStart"/>
            <w:r w:rsidRPr="005C0DA1">
              <w:rPr>
                <w:rFonts w:eastAsia="바탕"/>
                <w:strike/>
                <w:snapToGrid w:val="0"/>
                <w:color w:val="FF0000"/>
                <w:lang w:eastAsia="en-US"/>
              </w:rPr>
              <w:t>Transform</w:t>
            </w:r>
            <w:proofErr w:type="gramEnd"/>
            <w:r w:rsidRPr="005C0DA1">
              <w:rPr>
                <w:rFonts w:eastAsia="바탕"/>
                <w:strike/>
                <w:snapToGrid w:val="0"/>
                <w:color w:val="FF0000"/>
                <w:lang w:eastAsia="en-US"/>
              </w:rPr>
              <w:t xml:space="preserve"> precoder indicator field is present;</w:t>
            </w:r>
          </w:p>
          <w:p w14:paraId="35ADD8BC" w14:textId="77777777" w:rsidR="007614D2" w:rsidRPr="009117C1" w:rsidRDefault="007614D2" w:rsidP="00F00F21">
            <w:pPr>
              <w:numPr>
                <w:ilvl w:val="0"/>
                <w:numId w:val="29"/>
              </w:numPr>
              <w:kinsoku w:val="0"/>
              <w:autoSpaceDE/>
              <w:autoSpaceDN/>
              <w:spacing w:after="0"/>
              <w:ind w:left="720"/>
              <w:contextualSpacing/>
              <w:jc w:val="left"/>
              <w:rPr>
                <w:rFonts w:eastAsia="바탕"/>
                <w:snapToGrid w:val="0"/>
                <w:lang w:eastAsia="en-US"/>
              </w:rPr>
            </w:pPr>
            <w:r w:rsidRPr="005A2CDE">
              <w:rPr>
                <w:rFonts w:eastAsia="바탕"/>
                <w:snapToGrid w:val="0"/>
                <w:lang w:eastAsia="en-US"/>
              </w:rPr>
              <w:t>0 bit otherwise.</w:t>
            </w:r>
          </w:p>
        </w:tc>
      </w:tr>
    </w:tbl>
    <w:p w14:paraId="0F5CB5B1" w14:textId="77777777" w:rsidR="007614D2" w:rsidRDefault="007614D2" w:rsidP="007614D2">
      <w:pPr>
        <w:rPr>
          <w:rFonts w:eastAsia="바탕체"/>
          <w:b/>
          <w:i/>
          <w:lang w:val="en-US" w:eastAsia="ko-KR"/>
        </w:rPr>
      </w:pPr>
    </w:p>
    <w:p w14:paraId="31E8A386" w14:textId="3DE4D8C4" w:rsidR="007614D2" w:rsidRPr="0025270C" w:rsidRDefault="007614D2" w:rsidP="007614D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for multi-cell scheduling (and the K0/K2 offset value is the same for the cells)</w:t>
      </w:r>
      <w:r>
        <w:rPr>
          <w:rFonts w:eastAsia="바탕체"/>
          <w:b/>
          <w:i/>
          <w:lang w:val="en-US" w:eastAsia="ko-KR"/>
        </w:rPr>
        <w:t>.</w:t>
      </w:r>
    </w:p>
    <w:p w14:paraId="03A791F5" w14:textId="77777777" w:rsidR="007614D2" w:rsidRDefault="007614D2" w:rsidP="007614D2">
      <w:pPr>
        <w:rPr>
          <w:rFonts w:eastAsia="바탕체"/>
          <w:b/>
          <w:i/>
          <w:lang w:val="en-US" w:eastAsia="ko-KR"/>
        </w:rPr>
      </w:pPr>
    </w:p>
    <w:p w14:paraId="44D61183" w14:textId="4AA6FF93" w:rsidR="007614D2" w:rsidRPr="0072158F" w:rsidRDefault="007614D2" w:rsidP="007614D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4:</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1_3 </w:t>
      </w:r>
      <w:r w:rsidRPr="008F2E7F">
        <w:rPr>
          <w:rFonts w:eastAsia="바탕체"/>
          <w:b/>
          <w:i/>
          <w:lang w:val="en-US" w:eastAsia="ko-KR"/>
        </w:rPr>
        <w:t>based on TCI state update by MAC CE</w:t>
      </w:r>
      <w:r>
        <w:rPr>
          <w:rFonts w:eastAsia="바탕체"/>
          <w:b/>
          <w:i/>
          <w:lang w:val="en-US" w:eastAsia="ko-KR"/>
        </w:rPr>
        <w:t>.</w:t>
      </w:r>
    </w:p>
    <w:p w14:paraId="636AB384" w14:textId="77777777" w:rsidR="007614D2" w:rsidRPr="008F2E7F" w:rsidRDefault="007614D2" w:rsidP="007614D2">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0F75C27F" w14:textId="77777777" w:rsidR="007614D2" w:rsidRPr="008F2E7F" w:rsidRDefault="007614D2" w:rsidP="007614D2">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73856811" w14:textId="77777777" w:rsidR="007614D2" w:rsidRDefault="007614D2" w:rsidP="007614D2">
      <w:pPr>
        <w:rPr>
          <w:rFonts w:eastAsia="바탕체"/>
          <w:b/>
          <w:i/>
          <w:lang w:val="en-US" w:eastAsia="ko-KR"/>
        </w:rPr>
      </w:pPr>
    </w:p>
    <w:p w14:paraId="33B3390F" w14:textId="738C96E3" w:rsidR="007614D2" w:rsidRDefault="007614D2" w:rsidP="007614D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5:</w:t>
      </w:r>
      <w:r w:rsidRPr="0072158F">
        <w:rPr>
          <w:rFonts w:eastAsia="바탕체"/>
          <w:b/>
          <w:i/>
          <w:lang w:val="en-US" w:eastAsia="ko-KR"/>
        </w:rPr>
        <w:t xml:space="preserve"> </w:t>
      </w:r>
      <w:r>
        <w:rPr>
          <w:rFonts w:eastAsia="바탕체"/>
          <w:b/>
          <w:i/>
          <w:lang w:val="en-US" w:eastAsia="ko-KR"/>
        </w:rPr>
        <w:t>Consider the details on single joint table for Type-1B fields other than TDRA in terms of configuring/interpreting the entries for each cell, for example:</w:t>
      </w:r>
    </w:p>
    <w:p w14:paraId="7DA0D3C1" w14:textId="77777777" w:rsidR="007614D2" w:rsidRDefault="007614D2" w:rsidP="007614D2">
      <w:pPr>
        <w:pStyle w:val="ac"/>
        <w:numPr>
          <w:ilvl w:val="0"/>
          <w:numId w:val="28"/>
        </w:numPr>
        <w:ind w:leftChars="0"/>
        <w:rPr>
          <w:rFonts w:eastAsia="바탕체"/>
          <w:b/>
          <w:i/>
          <w:lang w:val="en-US" w:eastAsia="ko-KR"/>
        </w:rPr>
      </w:pPr>
      <w:r>
        <w:rPr>
          <w:rFonts w:eastAsia="바탕체"/>
          <w:b/>
          <w:i/>
          <w:lang w:val="en-US" w:eastAsia="ko-KR"/>
        </w:rPr>
        <w:t>T</w:t>
      </w:r>
      <w:r w:rsidRPr="0025270C">
        <w:rPr>
          <w:rFonts w:eastAsia="바탕체"/>
          <w:b/>
          <w:i/>
          <w:lang w:val="en-US" w:eastAsia="ko-KR"/>
        </w:rPr>
        <w:t xml:space="preserve">he number of bits to configure each entry in the joint table for a cell </w:t>
      </w:r>
      <w:r>
        <w:rPr>
          <w:rFonts w:eastAsia="바탕체"/>
          <w:b/>
          <w:i/>
          <w:lang w:val="en-US" w:eastAsia="ko-KR"/>
        </w:rPr>
        <w:t>is</w:t>
      </w:r>
      <w:r w:rsidRPr="0025270C">
        <w:rPr>
          <w:rFonts w:eastAsia="바탕체"/>
          <w:b/>
          <w:i/>
          <w:lang w:val="en-US" w:eastAsia="ko-KR"/>
        </w:rPr>
        <w:t xml:space="preserve"> determined as the maximum among the number of bits used for configuring each entry in each BWP’s (single-cell) table for the cell. </w:t>
      </w:r>
    </w:p>
    <w:p w14:paraId="1DE8951E" w14:textId="77777777" w:rsidR="007614D2" w:rsidRPr="0025270C" w:rsidRDefault="007614D2" w:rsidP="007614D2">
      <w:pPr>
        <w:pStyle w:val="ac"/>
        <w:numPr>
          <w:ilvl w:val="0"/>
          <w:numId w:val="28"/>
        </w:numPr>
        <w:ind w:leftChars="0"/>
        <w:rPr>
          <w:rFonts w:eastAsia="바탕체"/>
          <w:b/>
          <w:i/>
          <w:lang w:val="en-US" w:eastAsia="ko-KR"/>
        </w:rPr>
      </w:pPr>
      <w:r>
        <w:rPr>
          <w:rFonts w:eastAsia="바탕체"/>
          <w:b/>
          <w:i/>
          <w:lang w:val="en-US" w:eastAsia="ko-KR"/>
        </w:rPr>
        <w:t>F</w:t>
      </w:r>
      <w:r w:rsidRPr="0025270C">
        <w:rPr>
          <w:rFonts w:eastAsia="바탕체"/>
          <w:b/>
          <w:i/>
          <w:lang w:val="en-US" w:eastAsia="ko-KR"/>
        </w:rPr>
        <w:t xml:space="preserve">or the BWP with smaller number of bits (S) than the above maximum (M), LSB S-bit in the M-bit </w:t>
      </w:r>
      <w:r>
        <w:rPr>
          <w:rFonts w:eastAsia="바탕체"/>
          <w:b/>
          <w:i/>
          <w:lang w:val="en-US" w:eastAsia="ko-KR"/>
        </w:rPr>
        <w:t>is</w:t>
      </w:r>
      <w:r w:rsidRPr="0025270C">
        <w:rPr>
          <w:rFonts w:eastAsia="바탕체"/>
          <w:b/>
          <w:i/>
          <w:lang w:val="en-US" w:eastAsia="ko-KR"/>
        </w:rPr>
        <w:t xml:space="preserve"> interpreted/applied as the value configured for the BWP’s (single-cell) table.</w:t>
      </w:r>
    </w:p>
    <w:p w14:paraId="5AEB092F" w14:textId="77777777" w:rsidR="007614D2" w:rsidRDefault="007614D2" w:rsidP="007614D2">
      <w:pPr>
        <w:rPr>
          <w:rFonts w:eastAsia="바탕체"/>
          <w:b/>
          <w:i/>
          <w:lang w:val="en-US" w:eastAsia="ko-KR"/>
        </w:rPr>
      </w:pPr>
    </w:p>
    <w:p w14:paraId="7EAD5911" w14:textId="451BE9F4" w:rsidR="007614D2" w:rsidRPr="00630E0C" w:rsidRDefault="007614D2" w:rsidP="007614D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5B3ED1B7" w14:textId="77777777" w:rsidR="007614D2" w:rsidRPr="00630E0C" w:rsidRDefault="007614D2" w:rsidP="007614D2">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4005318" w14:textId="77777777" w:rsidR="007614D2" w:rsidRPr="00630E0C" w:rsidRDefault="007614D2" w:rsidP="007614D2">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6B806BA0" w14:textId="77777777" w:rsidR="007614D2" w:rsidRPr="00630E0C" w:rsidRDefault="007614D2" w:rsidP="007614D2">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1041A0F8" w14:textId="77777777" w:rsidR="007614D2" w:rsidRDefault="007614D2" w:rsidP="007614D2">
      <w:pPr>
        <w:rPr>
          <w:rFonts w:eastAsia="바탕체"/>
          <w:b/>
          <w:i/>
          <w:lang w:val="en-US" w:eastAsia="ko-KR"/>
        </w:rPr>
      </w:pPr>
    </w:p>
    <w:p w14:paraId="38ADC3E6" w14:textId="4707C5F2" w:rsidR="007614D2" w:rsidRPr="00507C75" w:rsidRDefault="007614D2" w:rsidP="007614D2">
      <w:pPr>
        <w:rPr>
          <w:rFonts w:eastAsia="바탕체"/>
          <w:b/>
          <w:i/>
          <w:lang w:val="en-US" w:eastAsia="ko-KR"/>
        </w:rPr>
      </w:pPr>
      <w:r w:rsidRPr="00507C75">
        <w:rPr>
          <w:rFonts w:eastAsia="바탕체"/>
          <w:b/>
          <w:i/>
          <w:lang w:val="en-US" w:eastAsia="ko-KR"/>
        </w:rPr>
        <w:t xml:space="preserve">Proposal </w:t>
      </w:r>
      <w:r>
        <w:rPr>
          <w:rFonts w:eastAsia="바탕체"/>
          <w:b/>
          <w:i/>
          <w:lang w:val="en-US" w:eastAsia="ko-KR"/>
        </w:rPr>
        <w:t>7</w:t>
      </w:r>
      <w:r w:rsidRPr="00507C75">
        <w:rPr>
          <w:rFonts w:eastAsia="바탕체"/>
          <w:b/>
          <w:i/>
          <w:lang w:val="en-US" w:eastAsia="ko-KR"/>
        </w:rPr>
        <w:t>: Clarify how to handle (i.e., how to determine a TCI state for) the cell configured with two TCI states for a TCI code-point as the following.</w:t>
      </w:r>
    </w:p>
    <w:p w14:paraId="7D41223F" w14:textId="77777777" w:rsidR="007614D2" w:rsidRPr="00507C75" w:rsidRDefault="007614D2" w:rsidP="007614D2">
      <w:pPr>
        <w:pStyle w:val="ac"/>
        <w:numPr>
          <w:ilvl w:val="0"/>
          <w:numId w:val="28"/>
        </w:numPr>
        <w:ind w:leftChars="0"/>
        <w:rPr>
          <w:rFonts w:eastAsia="바탕체"/>
          <w:b/>
          <w:i/>
          <w:lang w:val="en-US" w:eastAsia="ko-KR"/>
        </w:rPr>
      </w:pPr>
      <w:r w:rsidRPr="00507C75">
        <w:rPr>
          <w:rFonts w:eastAsia="바탕체"/>
          <w:b/>
          <w:i/>
          <w:lang w:val="en-US" w:eastAsia="ko-KR"/>
        </w:rPr>
        <w:t>The first TCI state between the two TCI states (associated with a TCI code-point) is applied to the cell in case when it is scheduled by DCI format 1_3</w:t>
      </w:r>
    </w:p>
    <w:p w14:paraId="107276F8" w14:textId="77777777" w:rsidR="007614D2" w:rsidRPr="005A2C9B" w:rsidRDefault="007614D2" w:rsidP="002034C6">
      <w:pPr>
        <w:rPr>
          <w:b/>
          <w:i/>
          <w:lang w:val="en-US" w:eastAsia="ko-KR"/>
        </w:rPr>
      </w:pPr>
    </w:p>
    <w:p w14:paraId="432F0038" w14:textId="77777777" w:rsidR="003C360B" w:rsidRPr="00CF5A0B" w:rsidRDefault="003C360B" w:rsidP="003C360B">
      <w:pPr>
        <w:pStyle w:val="1"/>
      </w:pPr>
      <w:r w:rsidRPr="00CF5A0B">
        <w:t>Reference</w:t>
      </w:r>
    </w:p>
    <w:p w14:paraId="5B87977F" w14:textId="3EB5A843"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p>
    <w:p w14:paraId="693D10C5" w14:textId="7EC1AA4C" w:rsidR="00695263" w:rsidRPr="00D72E82" w:rsidRDefault="00695263"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RAN1#114bis</w:t>
      </w:r>
    </w:p>
    <w:p w14:paraId="526A22D2" w14:textId="36DE98CD" w:rsidR="00650BC3" w:rsidRPr="00D72E82" w:rsidRDefault="00650BC3" w:rsidP="00650BC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lastRenderedPageBreak/>
        <w:t>Chair’s note in RAN1#115</w:t>
      </w:r>
    </w:p>
    <w:p w14:paraId="187D1695" w14:textId="77777777" w:rsidR="007E2A47" w:rsidRDefault="007E2A47" w:rsidP="007B4DED">
      <w:pPr>
        <w:tabs>
          <w:tab w:val="num" w:pos="942"/>
        </w:tabs>
        <w:overflowPunct/>
        <w:autoSpaceDE/>
        <w:autoSpaceDN/>
        <w:adjustRightInd/>
        <w:spacing w:before="50" w:afterLines="50" w:line="240" w:lineRule="atLeast"/>
        <w:textAlignment w:val="auto"/>
        <w:rPr>
          <w:lang w:val="en-US" w:eastAsia="ko-KR"/>
        </w:rPr>
      </w:pPr>
    </w:p>
    <w:p w14:paraId="440719EA" w14:textId="77777777" w:rsidR="001C5D44" w:rsidRDefault="001C5D44" w:rsidP="007B4DED">
      <w:pPr>
        <w:tabs>
          <w:tab w:val="num" w:pos="942"/>
        </w:tabs>
        <w:overflowPunct/>
        <w:autoSpaceDE/>
        <w:autoSpaceDN/>
        <w:adjustRightInd/>
        <w:spacing w:before="50" w:afterLines="50" w:line="240" w:lineRule="atLeast"/>
        <w:textAlignment w:val="auto"/>
        <w:rPr>
          <w:lang w:val="en-US" w:eastAsia="ko-KR"/>
        </w:rPr>
      </w:pPr>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0D04" w14:textId="77777777" w:rsidR="006F365D" w:rsidRDefault="006F365D">
      <w:pPr>
        <w:spacing w:after="0"/>
      </w:pPr>
      <w:r>
        <w:separator/>
      </w:r>
    </w:p>
  </w:endnote>
  <w:endnote w:type="continuationSeparator" w:id="0">
    <w:p w14:paraId="16AB5681" w14:textId="77777777" w:rsidR="006F365D" w:rsidRDefault="006F36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128BF64A" w:rsidR="006C190E" w:rsidRDefault="006C190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638EF">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638EF">
      <w:rPr>
        <w:rStyle w:val="a7"/>
      </w:rPr>
      <w:t>12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F183" w14:textId="77777777" w:rsidR="006F365D" w:rsidRDefault="006F365D">
      <w:pPr>
        <w:spacing w:after="0"/>
      </w:pPr>
      <w:r>
        <w:separator/>
      </w:r>
    </w:p>
  </w:footnote>
  <w:footnote w:type="continuationSeparator" w:id="0">
    <w:p w14:paraId="76EC3E05" w14:textId="77777777" w:rsidR="006F365D" w:rsidRDefault="006F36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6C190E" w:rsidRDefault="006C190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353458">
    <w:abstractNumId w:val="2"/>
  </w:num>
  <w:num w:numId="2" w16cid:durableId="1481851305">
    <w:abstractNumId w:val="1"/>
  </w:num>
  <w:num w:numId="3" w16cid:durableId="1138569848">
    <w:abstractNumId w:val="0"/>
    <w:lvlOverride w:ilvl="0">
      <w:startOverride w:val="1"/>
    </w:lvlOverride>
  </w:num>
  <w:num w:numId="4" w16cid:durableId="1043335815">
    <w:abstractNumId w:val="6"/>
    <w:lvlOverride w:ilvl="0">
      <w:startOverride w:val="1"/>
    </w:lvlOverride>
  </w:num>
  <w:num w:numId="5" w16cid:durableId="12834626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8016968">
    <w:abstractNumId w:val="32"/>
  </w:num>
  <w:num w:numId="7" w16cid:durableId="1730111315">
    <w:abstractNumId w:val="48"/>
  </w:num>
  <w:num w:numId="8" w16cid:durableId="1456874939">
    <w:abstractNumId w:val="33"/>
  </w:num>
  <w:num w:numId="9" w16cid:durableId="1445080967">
    <w:abstractNumId w:val="44"/>
  </w:num>
  <w:num w:numId="10" w16cid:durableId="952783909">
    <w:abstractNumId w:val="23"/>
    <w:lvlOverride w:ilvl="0">
      <w:startOverride w:val="1"/>
    </w:lvlOverride>
  </w:num>
  <w:num w:numId="11" w16cid:durableId="696274749">
    <w:abstractNumId w:val="40"/>
  </w:num>
  <w:num w:numId="12" w16cid:durableId="16766834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0946317">
    <w:abstractNumId w:val="16"/>
  </w:num>
  <w:num w:numId="14" w16cid:durableId="873232459">
    <w:abstractNumId w:val="3"/>
  </w:num>
  <w:num w:numId="15" w16cid:durableId="94205544">
    <w:abstractNumId w:val="5"/>
  </w:num>
  <w:num w:numId="16" w16cid:durableId="703943036">
    <w:abstractNumId w:val="43"/>
  </w:num>
  <w:num w:numId="17" w16cid:durableId="360113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0967456">
    <w:abstractNumId w:val="36"/>
    <w:lvlOverride w:ilvl="0">
      <w:startOverride w:val="1"/>
    </w:lvlOverride>
  </w:num>
  <w:num w:numId="19" w16cid:durableId="1143233670">
    <w:abstractNumId w:val="45"/>
  </w:num>
  <w:num w:numId="20" w16cid:durableId="1697152792">
    <w:abstractNumId w:val="27"/>
    <w:lvlOverride w:ilvl="0">
      <w:startOverride w:val="1"/>
    </w:lvlOverride>
    <w:lvlOverride w:ilvl="1"/>
    <w:lvlOverride w:ilvl="2"/>
    <w:lvlOverride w:ilvl="3"/>
    <w:lvlOverride w:ilvl="4"/>
    <w:lvlOverride w:ilvl="5"/>
    <w:lvlOverride w:ilvl="6"/>
    <w:lvlOverride w:ilvl="7"/>
    <w:lvlOverride w:ilvl="8"/>
  </w:num>
  <w:num w:numId="21" w16cid:durableId="1218009213">
    <w:abstractNumId w:val="18"/>
  </w:num>
  <w:num w:numId="22" w16cid:durableId="535889202">
    <w:abstractNumId w:val="21"/>
  </w:num>
  <w:num w:numId="23" w16cid:durableId="1799060400">
    <w:abstractNumId w:val="20"/>
  </w:num>
  <w:num w:numId="24" w16cid:durableId="1242983097">
    <w:abstractNumId w:val="15"/>
  </w:num>
  <w:num w:numId="25" w16cid:durableId="1865096361">
    <w:abstractNumId w:val="24"/>
  </w:num>
  <w:num w:numId="26" w16cid:durableId="1632788446">
    <w:abstractNumId w:val="47"/>
  </w:num>
  <w:num w:numId="27" w16cid:durableId="1921672959">
    <w:abstractNumId w:val="12"/>
  </w:num>
  <w:num w:numId="28" w16cid:durableId="1420787491">
    <w:abstractNumId w:val="31"/>
  </w:num>
  <w:num w:numId="29" w16cid:durableId="831456613">
    <w:abstractNumId w:val="10"/>
  </w:num>
  <w:num w:numId="30" w16cid:durableId="1501771973">
    <w:abstractNumId w:val="13"/>
  </w:num>
  <w:num w:numId="31" w16cid:durableId="583147565">
    <w:abstractNumId w:val="11"/>
  </w:num>
  <w:num w:numId="32" w16cid:durableId="1957639668">
    <w:abstractNumId w:val="4"/>
  </w:num>
  <w:num w:numId="33" w16cid:durableId="149292876">
    <w:abstractNumId w:val="26"/>
  </w:num>
  <w:num w:numId="34" w16cid:durableId="1708871493">
    <w:abstractNumId w:val="41"/>
  </w:num>
  <w:num w:numId="35" w16cid:durableId="98261075">
    <w:abstractNumId w:val="39"/>
  </w:num>
  <w:num w:numId="36" w16cid:durableId="168062525">
    <w:abstractNumId w:val="38"/>
  </w:num>
  <w:num w:numId="37" w16cid:durableId="160514953">
    <w:abstractNumId w:val="22"/>
  </w:num>
  <w:num w:numId="38" w16cid:durableId="794059739">
    <w:abstractNumId w:val="37"/>
  </w:num>
  <w:num w:numId="39" w16cid:durableId="1028792559">
    <w:abstractNumId w:val="28"/>
  </w:num>
  <w:num w:numId="40" w16cid:durableId="1492059926">
    <w:abstractNumId w:val="46"/>
  </w:num>
  <w:num w:numId="41" w16cid:durableId="1189876683">
    <w:abstractNumId w:val="25"/>
  </w:num>
  <w:num w:numId="42" w16cid:durableId="1952667708">
    <w:abstractNumId w:val="9"/>
  </w:num>
  <w:num w:numId="43" w16cid:durableId="605575805">
    <w:abstractNumId w:val="42"/>
  </w:num>
  <w:num w:numId="44" w16cid:durableId="1830175055">
    <w:abstractNumId w:val="14"/>
  </w:num>
  <w:num w:numId="45" w16cid:durableId="1605531337">
    <w:abstractNumId w:val="7"/>
  </w:num>
  <w:num w:numId="46" w16cid:durableId="1856189732">
    <w:abstractNumId w:val="19"/>
  </w:num>
  <w:num w:numId="47" w16cid:durableId="1652560780">
    <w:abstractNumId w:val="17"/>
  </w:num>
  <w:num w:numId="48" w16cid:durableId="939679538">
    <w:abstractNumId w:val="8"/>
  </w:num>
  <w:num w:numId="49" w16cid:durableId="1346439878">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808"/>
    <w:rsid w:val="000149EB"/>
    <w:rsid w:val="000153F3"/>
    <w:rsid w:val="0001555A"/>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426"/>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745"/>
    <w:rsid w:val="000969DA"/>
    <w:rsid w:val="00096A87"/>
    <w:rsid w:val="00096F25"/>
    <w:rsid w:val="00096F54"/>
    <w:rsid w:val="00096F95"/>
    <w:rsid w:val="00097954"/>
    <w:rsid w:val="00097ECB"/>
    <w:rsid w:val="000A00B7"/>
    <w:rsid w:val="000A00D8"/>
    <w:rsid w:val="000A0515"/>
    <w:rsid w:val="000A05A2"/>
    <w:rsid w:val="000A0929"/>
    <w:rsid w:val="000A22D7"/>
    <w:rsid w:val="000A2389"/>
    <w:rsid w:val="000A247D"/>
    <w:rsid w:val="000A38E5"/>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085"/>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07E"/>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67C"/>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6D"/>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5D0E"/>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6B5A"/>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5D44"/>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1C9"/>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18AC"/>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5BC3"/>
    <w:rsid w:val="001F7603"/>
    <w:rsid w:val="001F7BDC"/>
    <w:rsid w:val="001F7C46"/>
    <w:rsid w:val="001F7CE9"/>
    <w:rsid w:val="002008BD"/>
    <w:rsid w:val="00200A90"/>
    <w:rsid w:val="00200B74"/>
    <w:rsid w:val="0020188E"/>
    <w:rsid w:val="00201DC6"/>
    <w:rsid w:val="00201DE9"/>
    <w:rsid w:val="00201EA7"/>
    <w:rsid w:val="00201EBB"/>
    <w:rsid w:val="00202490"/>
    <w:rsid w:val="00202F3D"/>
    <w:rsid w:val="00203409"/>
    <w:rsid w:val="002034C6"/>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25"/>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8DF"/>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270C"/>
    <w:rsid w:val="002530D7"/>
    <w:rsid w:val="00253401"/>
    <w:rsid w:val="0025366D"/>
    <w:rsid w:val="00253A07"/>
    <w:rsid w:val="00253D82"/>
    <w:rsid w:val="00253E0F"/>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2EBA"/>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79"/>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BB"/>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095"/>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285"/>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1D54"/>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38D"/>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CC0"/>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8AB"/>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4F3B"/>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0CE4"/>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0C8D"/>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E97"/>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1F7F"/>
    <w:rsid w:val="004223A8"/>
    <w:rsid w:val="00422628"/>
    <w:rsid w:val="004229E3"/>
    <w:rsid w:val="00422C4A"/>
    <w:rsid w:val="00423107"/>
    <w:rsid w:val="0042399C"/>
    <w:rsid w:val="00423BD9"/>
    <w:rsid w:val="004241E2"/>
    <w:rsid w:val="00424A9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5E6"/>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090"/>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3C0"/>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5F10"/>
    <w:rsid w:val="004E6BA0"/>
    <w:rsid w:val="004E7C33"/>
    <w:rsid w:val="004F0292"/>
    <w:rsid w:val="004F04CA"/>
    <w:rsid w:val="004F056C"/>
    <w:rsid w:val="004F0A0C"/>
    <w:rsid w:val="004F0A2F"/>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07C75"/>
    <w:rsid w:val="00510326"/>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CB9"/>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4B73"/>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C9B"/>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0DA1"/>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0F9D"/>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5C1"/>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BC3"/>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6F0"/>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C9C"/>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263"/>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D39"/>
    <w:rsid w:val="006B4EFC"/>
    <w:rsid w:val="006B630F"/>
    <w:rsid w:val="006B64BA"/>
    <w:rsid w:val="006B66D5"/>
    <w:rsid w:val="006B6820"/>
    <w:rsid w:val="006B688E"/>
    <w:rsid w:val="006B6A52"/>
    <w:rsid w:val="006B6C31"/>
    <w:rsid w:val="006B7A58"/>
    <w:rsid w:val="006B7E2B"/>
    <w:rsid w:val="006B7E3D"/>
    <w:rsid w:val="006C190E"/>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16"/>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4F3D"/>
    <w:rsid w:val="006E54EF"/>
    <w:rsid w:val="006E663E"/>
    <w:rsid w:val="006E67CD"/>
    <w:rsid w:val="006E6861"/>
    <w:rsid w:val="006E686F"/>
    <w:rsid w:val="006E6C0C"/>
    <w:rsid w:val="006E6C30"/>
    <w:rsid w:val="006E76C5"/>
    <w:rsid w:val="006E7893"/>
    <w:rsid w:val="006E7F42"/>
    <w:rsid w:val="006F0599"/>
    <w:rsid w:val="006F0C05"/>
    <w:rsid w:val="006F18ED"/>
    <w:rsid w:val="006F2075"/>
    <w:rsid w:val="006F218F"/>
    <w:rsid w:val="006F23D4"/>
    <w:rsid w:val="006F2836"/>
    <w:rsid w:val="006F30FE"/>
    <w:rsid w:val="006F3197"/>
    <w:rsid w:val="006F365D"/>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58D9"/>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7C8"/>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4D2"/>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0F46"/>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A47"/>
    <w:rsid w:val="007E2BE1"/>
    <w:rsid w:val="007E37D3"/>
    <w:rsid w:val="007E3CBC"/>
    <w:rsid w:val="007E40EB"/>
    <w:rsid w:val="007E456B"/>
    <w:rsid w:val="007E45EB"/>
    <w:rsid w:val="007E4DB5"/>
    <w:rsid w:val="007E50CA"/>
    <w:rsid w:val="007E51E5"/>
    <w:rsid w:val="007E5658"/>
    <w:rsid w:val="007E5D7D"/>
    <w:rsid w:val="007E60CD"/>
    <w:rsid w:val="007E7197"/>
    <w:rsid w:val="007E7C67"/>
    <w:rsid w:val="007E7CDC"/>
    <w:rsid w:val="007F014A"/>
    <w:rsid w:val="007F0247"/>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E00"/>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4BF8"/>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A44"/>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4E2E"/>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B9E"/>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3C4B"/>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7C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B6F"/>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27C3E"/>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143"/>
    <w:rsid w:val="009702DB"/>
    <w:rsid w:val="00970B7F"/>
    <w:rsid w:val="00970F74"/>
    <w:rsid w:val="009716EE"/>
    <w:rsid w:val="00971914"/>
    <w:rsid w:val="00972446"/>
    <w:rsid w:val="009724FF"/>
    <w:rsid w:val="0097280D"/>
    <w:rsid w:val="009736B2"/>
    <w:rsid w:val="00973E7F"/>
    <w:rsid w:val="00973FBB"/>
    <w:rsid w:val="009743C9"/>
    <w:rsid w:val="00974D54"/>
    <w:rsid w:val="00974D59"/>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3D6"/>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6D55"/>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CE4"/>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00"/>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6FB7"/>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738"/>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71F"/>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073"/>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035"/>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E7B38"/>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484"/>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148"/>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29CA"/>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97D6D"/>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520A"/>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2DC3"/>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491"/>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9E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BAA"/>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3A9"/>
    <w:rsid w:val="00C86EC1"/>
    <w:rsid w:val="00C86F9A"/>
    <w:rsid w:val="00C87796"/>
    <w:rsid w:val="00C877CF"/>
    <w:rsid w:val="00C903AE"/>
    <w:rsid w:val="00C90640"/>
    <w:rsid w:val="00C91556"/>
    <w:rsid w:val="00C91620"/>
    <w:rsid w:val="00C91F4E"/>
    <w:rsid w:val="00C92391"/>
    <w:rsid w:val="00C92D0B"/>
    <w:rsid w:val="00C92D3F"/>
    <w:rsid w:val="00C9371D"/>
    <w:rsid w:val="00C938EC"/>
    <w:rsid w:val="00C951C4"/>
    <w:rsid w:val="00C95370"/>
    <w:rsid w:val="00C954B8"/>
    <w:rsid w:val="00C95C13"/>
    <w:rsid w:val="00C961A7"/>
    <w:rsid w:val="00C96971"/>
    <w:rsid w:val="00C9769F"/>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8B3"/>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A6A"/>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4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6DED"/>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E52"/>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8EF"/>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171"/>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0FD"/>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18DB"/>
    <w:rsid w:val="00DD2418"/>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681"/>
    <w:rsid w:val="00DF686E"/>
    <w:rsid w:val="00DF6C99"/>
    <w:rsid w:val="00DF6EB2"/>
    <w:rsid w:val="00DF70CA"/>
    <w:rsid w:val="00E0021B"/>
    <w:rsid w:val="00E007A7"/>
    <w:rsid w:val="00E00A2C"/>
    <w:rsid w:val="00E00EC0"/>
    <w:rsid w:val="00E0107C"/>
    <w:rsid w:val="00E01379"/>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22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15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A86"/>
    <w:rsid w:val="00E31BCF"/>
    <w:rsid w:val="00E328C4"/>
    <w:rsid w:val="00E32BDB"/>
    <w:rsid w:val="00E32D52"/>
    <w:rsid w:val="00E335EA"/>
    <w:rsid w:val="00E3388F"/>
    <w:rsid w:val="00E338E0"/>
    <w:rsid w:val="00E342B8"/>
    <w:rsid w:val="00E345C8"/>
    <w:rsid w:val="00E346E0"/>
    <w:rsid w:val="00E346EE"/>
    <w:rsid w:val="00E348AC"/>
    <w:rsid w:val="00E34BA1"/>
    <w:rsid w:val="00E35043"/>
    <w:rsid w:val="00E36166"/>
    <w:rsid w:val="00E3693A"/>
    <w:rsid w:val="00E36D00"/>
    <w:rsid w:val="00E37080"/>
    <w:rsid w:val="00E37C79"/>
    <w:rsid w:val="00E37E23"/>
    <w:rsid w:val="00E40405"/>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220"/>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6DFC"/>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839"/>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0F3F"/>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75B"/>
    <w:rsid w:val="00EE3863"/>
    <w:rsid w:val="00EE4118"/>
    <w:rsid w:val="00EE41B3"/>
    <w:rsid w:val="00EE4268"/>
    <w:rsid w:val="00EE479C"/>
    <w:rsid w:val="00EE4856"/>
    <w:rsid w:val="00EE4C87"/>
    <w:rsid w:val="00EE4EE8"/>
    <w:rsid w:val="00EE4EF6"/>
    <w:rsid w:val="00EE51C1"/>
    <w:rsid w:val="00EE5BEB"/>
    <w:rsid w:val="00EE62DB"/>
    <w:rsid w:val="00EE6469"/>
    <w:rsid w:val="00EE650A"/>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083"/>
    <w:rsid w:val="00F233C8"/>
    <w:rsid w:val="00F239A1"/>
    <w:rsid w:val="00F23DC4"/>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DEB"/>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1FF2"/>
    <w:rsid w:val="00FA21D3"/>
    <w:rsid w:val="00FA23BC"/>
    <w:rsid w:val="00FA29B6"/>
    <w:rsid w:val="00FA34B2"/>
    <w:rsid w:val="00FA3813"/>
    <w:rsid w:val="00FA3B19"/>
    <w:rsid w:val="00FA3F5B"/>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6C7"/>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62B"/>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2635847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7392E-EA0D-4F9B-BD2D-75866A72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7</Pages>
  <Words>2610</Words>
  <Characters>14878</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Yang Suckchel/5G Wireless Connect Standard Task(suckchel.yang@lge.com)</cp:lastModifiedBy>
  <cp:revision>129</cp:revision>
  <cp:lastPrinted>2022-04-28T11:25:00Z</cp:lastPrinted>
  <dcterms:created xsi:type="dcterms:W3CDTF">2023-04-07T02:43:00Z</dcterms:created>
  <dcterms:modified xsi:type="dcterms:W3CDTF">2024-02-19T11:31:00Z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